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C076" w14:textId="77777777" w:rsidR="00E56333" w:rsidRDefault="00E56333">
      <w:pPr>
        <w:ind w:left="720" w:hanging="578"/>
        <w:jc w:val="right"/>
      </w:pPr>
    </w:p>
    <w:tbl>
      <w:tblPr>
        <w:tblStyle w:val="a0"/>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E56333" w14:paraId="14021A69" w14:textId="77777777">
        <w:trPr>
          <w:trHeight w:val="615"/>
        </w:trPr>
        <w:tc>
          <w:tcPr>
            <w:tcW w:w="8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C172D" w14:textId="77777777" w:rsidR="00E56333" w:rsidRDefault="00000000">
            <w:pPr>
              <w:ind w:left="720" w:hanging="578"/>
              <w:jc w:val="center"/>
              <w:rPr>
                <w:b/>
                <w:sz w:val="28"/>
                <w:szCs w:val="28"/>
              </w:rPr>
            </w:pPr>
            <w:r>
              <w:rPr>
                <w:b/>
                <w:sz w:val="28"/>
                <w:szCs w:val="28"/>
              </w:rPr>
              <w:t>7. RISKS PREVENTION</w:t>
            </w:r>
          </w:p>
        </w:tc>
      </w:tr>
      <w:tr w:rsidR="00E56333" w14:paraId="2696AE5D" w14:textId="77777777">
        <w:trPr>
          <w:trHeight w:val="1511"/>
        </w:trPr>
        <w:tc>
          <w:tcPr>
            <w:tcW w:w="8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BBE884" w14:textId="77777777" w:rsidR="00E56333" w:rsidRDefault="00000000">
            <w:pPr>
              <w:rPr>
                <w:sz w:val="24"/>
                <w:szCs w:val="24"/>
              </w:rPr>
            </w:pPr>
            <w:r>
              <w:rPr>
                <w:b/>
                <w:sz w:val="24"/>
                <w:szCs w:val="24"/>
              </w:rPr>
              <w:t>OBJECTIVE:</w:t>
            </w:r>
          </w:p>
          <w:p w14:paraId="56D3D689" w14:textId="77777777" w:rsidR="00E56333" w:rsidRDefault="00000000">
            <w:pPr>
              <w:spacing w:line="308" w:lineRule="auto"/>
              <w:rPr>
                <w:sz w:val="24"/>
                <w:szCs w:val="24"/>
              </w:rPr>
            </w:pPr>
            <w:r>
              <w:rPr>
                <w:sz w:val="24"/>
                <w:szCs w:val="24"/>
              </w:rPr>
              <w:t xml:space="preserve">To make students aware of the risks it generates inappropriate attitudes or bad habits </w:t>
            </w:r>
          </w:p>
          <w:p w14:paraId="17DA23A8" w14:textId="77777777" w:rsidR="00E56333" w:rsidRDefault="00E56333">
            <w:pPr>
              <w:rPr>
                <w:sz w:val="24"/>
                <w:szCs w:val="24"/>
              </w:rPr>
            </w:pPr>
          </w:p>
        </w:tc>
      </w:tr>
      <w:tr w:rsidR="00E56333" w14:paraId="7F21A51D" w14:textId="77777777">
        <w:trPr>
          <w:trHeight w:val="1220"/>
        </w:trPr>
        <w:tc>
          <w:tcPr>
            <w:tcW w:w="8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ABE073" w14:textId="77777777" w:rsidR="00E56333" w:rsidRDefault="00000000">
            <w:pPr>
              <w:rPr>
                <w:b/>
                <w:sz w:val="24"/>
                <w:szCs w:val="24"/>
              </w:rPr>
            </w:pPr>
            <w:r>
              <w:rPr>
                <w:b/>
                <w:sz w:val="24"/>
                <w:szCs w:val="24"/>
              </w:rPr>
              <w:t>RESOURCES:</w:t>
            </w:r>
          </w:p>
          <w:p w14:paraId="45CEA499" w14:textId="77777777" w:rsidR="00E56333" w:rsidRDefault="00000000">
            <w:pPr>
              <w:rPr>
                <w:sz w:val="24"/>
                <w:szCs w:val="24"/>
              </w:rPr>
            </w:pPr>
            <w:proofErr w:type="spellStart"/>
            <w:r>
              <w:rPr>
                <w:sz w:val="24"/>
                <w:szCs w:val="24"/>
              </w:rPr>
              <w:t>Mentimeter</w:t>
            </w:r>
            <w:proofErr w:type="spellEnd"/>
          </w:p>
          <w:p w14:paraId="2D3F977D" w14:textId="77777777" w:rsidR="00E56333" w:rsidRDefault="00000000">
            <w:pPr>
              <w:rPr>
                <w:sz w:val="24"/>
                <w:szCs w:val="24"/>
              </w:rPr>
            </w:pPr>
            <w:r>
              <w:rPr>
                <w:sz w:val="24"/>
                <w:szCs w:val="24"/>
              </w:rPr>
              <w:t>Stationery material</w:t>
            </w:r>
          </w:p>
          <w:p w14:paraId="6C11B7E9" w14:textId="442D1E2C" w:rsidR="0010015A" w:rsidRDefault="0010015A">
            <w:pPr>
              <w:rPr>
                <w:sz w:val="24"/>
                <w:szCs w:val="24"/>
              </w:rPr>
            </w:pPr>
            <w:r w:rsidRPr="00734CBC">
              <w:rPr>
                <w:b/>
                <w:bCs/>
                <w:sz w:val="24"/>
                <w:szCs w:val="24"/>
              </w:rPr>
              <w:t>Activity 7</w:t>
            </w:r>
            <w:r>
              <w:rPr>
                <w:sz w:val="24"/>
                <w:szCs w:val="24"/>
              </w:rPr>
              <w:t xml:space="preserve">: </w:t>
            </w:r>
            <w:hyperlink r:id="rId7" w:history="1">
              <w:r w:rsidRPr="00734CBC">
                <w:rPr>
                  <w:rStyle w:val="Hipervnculo"/>
                  <w:sz w:val="24"/>
                  <w:szCs w:val="24"/>
                </w:rPr>
                <w:t>Accidents and injur</w:t>
              </w:r>
              <w:r w:rsidRPr="00734CBC">
                <w:rPr>
                  <w:rStyle w:val="Hipervnculo"/>
                  <w:sz w:val="24"/>
                  <w:szCs w:val="24"/>
                </w:rPr>
                <w:t>i</w:t>
              </w:r>
              <w:r w:rsidRPr="00734CBC">
                <w:rPr>
                  <w:rStyle w:val="Hipervnculo"/>
                  <w:sz w:val="24"/>
                  <w:szCs w:val="24"/>
                </w:rPr>
                <w:t>es</w:t>
              </w:r>
            </w:hyperlink>
          </w:p>
          <w:p w14:paraId="238D4F23" w14:textId="57261C1F" w:rsidR="0010015A" w:rsidRDefault="0010015A">
            <w:pPr>
              <w:rPr>
                <w:sz w:val="24"/>
                <w:szCs w:val="24"/>
              </w:rPr>
            </w:pPr>
          </w:p>
        </w:tc>
      </w:tr>
      <w:tr w:rsidR="00E56333" w14:paraId="0AFD4D3B" w14:textId="77777777">
        <w:trPr>
          <w:trHeight w:val="1220"/>
        </w:trPr>
        <w:tc>
          <w:tcPr>
            <w:tcW w:w="8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C83A9A" w14:textId="77777777" w:rsidR="00E56333" w:rsidRDefault="00000000">
            <w:pPr>
              <w:rPr>
                <w:b/>
                <w:sz w:val="24"/>
                <w:szCs w:val="24"/>
              </w:rPr>
            </w:pPr>
            <w:r>
              <w:rPr>
                <w:b/>
                <w:sz w:val="24"/>
                <w:szCs w:val="24"/>
              </w:rPr>
              <w:t>MAIN PART:</w:t>
            </w:r>
          </w:p>
          <w:p w14:paraId="447D0388" w14:textId="77777777" w:rsidR="00E56333" w:rsidRDefault="00000000">
            <w:pPr>
              <w:jc w:val="both"/>
              <w:rPr>
                <w:sz w:val="24"/>
                <w:szCs w:val="24"/>
              </w:rPr>
            </w:pPr>
            <w:r>
              <w:rPr>
                <w:sz w:val="24"/>
                <w:szCs w:val="24"/>
              </w:rPr>
              <w:t xml:space="preserve">The lesson before we saw with the students the different accidents that can occur both at school and in the daily lives, the action protocols, mistakes to avoid, etc., but perhaps more importantly, risk prevention is presented as a fundamental factor in the absence of accidents. We review with the </w:t>
            </w:r>
            <w:proofErr w:type="spellStart"/>
            <w:r>
              <w:rPr>
                <w:i/>
                <w:sz w:val="24"/>
                <w:szCs w:val="24"/>
              </w:rPr>
              <w:t>Mentimeter</w:t>
            </w:r>
            <w:proofErr w:type="spellEnd"/>
            <w:r>
              <w:rPr>
                <w:sz w:val="24"/>
                <w:szCs w:val="24"/>
              </w:rPr>
              <w:t xml:space="preserve"> application the most common accidents in Physical Education classes and in the school environment (falls, collisions, electrical hazards, fumes). Next, in pairs, we suggest that the students write down aspects to </w:t>
            </w:r>
            <w:proofErr w:type="gramStart"/>
            <w:r>
              <w:rPr>
                <w:sz w:val="24"/>
                <w:szCs w:val="24"/>
              </w:rPr>
              <w:t>take into account</w:t>
            </w:r>
            <w:proofErr w:type="gramEnd"/>
            <w:r>
              <w:rPr>
                <w:sz w:val="24"/>
                <w:szCs w:val="24"/>
              </w:rPr>
              <w:t xml:space="preserve"> when preventing these risks, the action protocol and the actions to avoid. For example, the warm-up in Physical Education activities, the correct posture of our body when performing strength exercises, the proper use of laboratory materials, the proper use of tools in the technology classroom, and so on.</w:t>
            </w:r>
          </w:p>
        </w:tc>
      </w:tr>
      <w:tr w:rsidR="00E56333" w14:paraId="0555DA9A" w14:textId="77777777">
        <w:trPr>
          <w:trHeight w:val="1220"/>
        </w:trPr>
        <w:tc>
          <w:tcPr>
            <w:tcW w:w="8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887539" w14:textId="77777777" w:rsidR="00E56333" w:rsidRDefault="00000000">
            <w:pPr>
              <w:rPr>
                <w:sz w:val="24"/>
                <w:szCs w:val="24"/>
              </w:rPr>
            </w:pPr>
            <w:r>
              <w:rPr>
                <w:b/>
                <w:sz w:val="24"/>
                <w:szCs w:val="24"/>
              </w:rPr>
              <w:t>BONUS ACTIVITY:</w:t>
            </w:r>
            <w:r>
              <w:rPr>
                <w:sz w:val="24"/>
                <w:szCs w:val="24"/>
              </w:rPr>
              <w:t xml:space="preserve"> </w:t>
            </w:r>
          </w:p>
          <w:p w14:paraId="3805ECAA" w14:textId="77777777" w:rsidR="00E56333" w:rsidRDefault="00000000">
            <w:pPr>
              <w:rPr>
                <w:sz w:val="24"/>
                <w:szCs w:val="24"/>
              </w:rPr>
            </w:pPr>
            <w:r>
              <w:rPr>
                <w:sz w:val="24"/>
                <w:szCs w:val="24"/>
              </w:rPr>
              <w:t>The students will make infographics that can be close to classrooms susceptible to accidents, the gym, the technology room, the laboratory, explaining the preventive measures as well as the action protocols.</w:t>
            </w:r>
          </w:p>
          <w:p w14:paraId="5655113F" w14:textId="77777777" w:rsidR="00E56333" w:rsidRDefault="00E56333">
            <w:pPr>
              <w:rPr>
                <w:sz w:val="24"/>
                <w:szCs w:val="24"/>
              </w:rPr>
            </w:pPr>
          </w:p>
          <w:p w14:paraId="18836F69" w14:textId="77777777" w:rsidR="00E56333" w:rsidRDefault="00000000">
            <w:pPr>
              <w:rPr>
                <w:sz w:val="24"/>
                <w:szCs w:val="24"/>
              </w:rPr>
            </w:pPr>
            <w:r>
              <w:rPr>
                <w:sz w:val="24"/>
                <w:szCs w:val="24"/>
              </w:rPr>
              <w:t>The students will know and locate the different fire extinguishers that are in our school center, as well as review the emergency and evacuation plan of our school, identifying itineraries, meeting points and so on.</w:t>
            </w:r>
          </w:p>
        </w:tc>
      </w:tr>
    </w:tbl>
    <w:p w14:paraId="49AFF60D" w14:textId="77777777" w:rsidR="00E56333" w:rsidRDefault="00E56333"/>
    <w:sectPr w:rsidR="00E56333">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DAFCD" w14:textId="77777777" w:rsidR="00B6558A" w:rsidRDefault="00B6558A">
      <w:pPr>
        <w:spacing w:line="240" w:lineRule="auto"/>
      </w:pPr>
      <w:r>
        <w:separator/>
      </w:r>
    </w:p>
  </w:endnote>
  <w:endnote w:type="continuationSeparator" w:id="0">
    <w:p w14:paraId="051841FF" w14:textId="77777777" w:rsidR="00B6558A" w:rsidRDefault="00B65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CB7F" w14:textId="77777777" w:rsidR="00E56333" w:rsidRDefault="00000000">
    <w:pPr>
      <w:pBdr>
        <w:top w:val="nil"/>
        <w:left w:val="nil"/>
        <w:bottom w:val="nil"/>
        <w:right w:val="nil"/>
        <w:between w:val="nil"/>
      </w:pBdr>
      <w:tabs>
        <w:tab w:val="center" w:pos="4419"/>
        <w:tab w:val="right" w:pos="8838"/>
      </w:tabs>
      <w:spacing w:line="240" w:lineRule="auto"/>
      <w:rPr>
        <w:color w:val="000000"/>
      </w:rPr>
    </w:pPr>
    <w:r>
      <w:rPr>
        <w:noProof/>
      </w:rPr>
      <mc:AlternateContent>
        <mc:Choice Requires="wpg">
          <w:drawing>
            <wp:anchor distT="0" distB="0" distL="114300" distR="114300" simplePos="0" relativeHeight="251659264" behindDoc="0" locked="0" layoutInCell="1" hidden="0" allowOverlap="1" wp14:anchorId="44F9CB64" wp14:editId="3DFC940B">
              <wp:simplePos x="0" y="0"/>
              <wp:positionH relativeFrom="column">
                <wp:posOffset>-914399</wp:posOffset>
              </wp:positionH>
              <wp:positionV relativeFrom="paragraph">
                <wp:posOffset>330200</wp:posOffset>
              </wp:positionV>
              <wp:extent cx="7620003" cy="266700"/>
              <wp:effectExtent l="0" t="0" r="0" b="0"/>
              <wp:wrapNone/>
              <wp:docPr id="5" name="Rectángulo 5"/>
              <wp:cNvGraphicFramePr/>
              <a:graphic xmlns:a="http://schemas.openxmlformats.org/drawingml/2006/main">
                <a:graphicData uri="http://schemas.microsoft.com/office/word/2010/wordprocessingShape">
                  <wps:wsp>
                    <wps:cNvSpPr/>
                    <wps:spPr>
                      <a:xfrm>
                        <a:off x="1540761" y="3651413"/>
                        <a:ext cx="7610478" cy="257175"/>
                      </a:xfrm>
                      <a:prstGeom prst="rect">
                        <a:avLst/>
                      </a:prstGeom>
                      <a:solidFill>
                        <a:srgbClr val="9F86C0"/>
                      </a:solidFill>
                      <a:ln>
                        <a:noFill/>
                      </a:ln>
                    </wps:spPr>
                    <wps:txbx>
                      <w:txbxContent>
                        <w:p w14:paraId="1DC8463C" w14:textId="77777777" w:rsidR="00E56333" w:rsidRDefault="00E5633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330200</wp:posOffset>
              </wp:positionV>
              <wp:extent cx="7620003" cy="266700"/>
              <wp:effectExtent b="0" l="0" r="0" t="0"/>
              <wp:wrapNone/>
              <wp:docPr id="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620003" cy="266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80B0" w14:textId="77777777" w:rsidR="00B6558A" w:rsidRDefault="00B6558A">
      <w:pPr>
        <w:spacing w:line="240" w:lineRule="auto"/>
      </w:pPr>
      <w:r>
        <w:separator/>
      </w:r>
    </w:p>
  </w:footnote>
  <w:footnote w:type="continuationSeparator" w:id="0">
    <w:p w14:paraId="479EC760" w14:textId="77777777" w:rsidR="00B6558A" w:rsidRDefault="00B65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3053" w14:textId="77777777" w:rsidR="00E56333" w:rsidRDefault="00000000">
    <w:r>
      <w:rPr>
        <w:noProof/>
      </w:rPr>
      <w:drawing>
        <wp:inline distT="114300" distB="114300" distL="114300" distR="114300" wp14:anchorId="1489F8D7" wp14:editId="0C1C05C2">
          <wp:extent cx="690563" cy="557762"/>
          <wp:effectExtent l="0" t="0" r="0" b="0"/>
          <wp:docPr id="7" name="image2.png" descr="Imagen que contiene firmar, alimentos, dibujo,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firmar, alimentos, dibujo, señal&#10;&#10;Descripción generada automáticamente"/>
                  <pic:cNvPicPr preferRelativeResize="0"/>
                </pic:nvPicPr>
                <pic:blipFill>
                  <a:blip r:embed="rId1"/>
                  <a:srcRect/>
                  <a:stretch>
                    <a:fillRect/>
                  </a:stretch>
                </pic:blipFill>
                <pic:spPr>
                  <a:xfrm>
                    <a:off x="0" y="0"/>
                    <a:ext cx="690563" cy="557762"/>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2A15990D" wp14:editId="199D5CB2">
          <wp:simplePos x="0" y="0"/>
          <wp:positionH relativeFrom="column">
            <wp:posOffset>3371850</wp:posOffset>
          </wp:positionH>
          <wp:positionV relativeFrom="paragraph">
            <wp:posOffset>114300</wp:posOffset>
          </wp:positionV>
          <wp:extent cx="2297836" cy="519113"/>
          <wp:effectExtent l="0" t="0" r="0" b="0"/>
          <wp:wrapNone/>
          <wp:docPr id="6" name="image1.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nterfaz de usuario gráfica, Aplicación&#10;&#10;Descripción generada automáticamente"/>
                  <pic:cNvPicPr preferRelativeResize="0"/>
                </pic:nvPicPr>
                <pic:blipFill>
                  <a:blip r:embed="rId2"/>
                  <a:srcRect/>
                  <a:stretch>
                    <a:fillRect/>
                  </a:stretch>
                </pic:blipFill>
                <pic:spPr>
                  <a:xfrm>
                    <a:off x="0" y="0"/>
                    <a:ext cx="2297836" cy="5191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33"/>
    <w:rsid w:val="0010015A"/>
    <w:rsid w:val="00734CBC"/>
    <w:rsid w:val="009266F9"/>
    <w:rsid w:val="00A95494"/>
    <w:rsid w:val="00B6558A"/>
    <w:rsid w:val="00E563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DF9B637"/>
  <w15:docId w15:val="{42490E2B-FF16-4A44-B8DF-5DDA81CE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EA769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A769E"/>
  </w:style>
  <w:style w:type="paragraph" w:styleId="Piedepgina">
    <w:name w:val="footer"/>
    <w:basedOn w:val="Normal"/>
    <w:link w:val="PiedepginaCar"/>
    <w:uiPriority w:val="99"/>
    <w:unhideWhenUsed/>
    <w:rsid w:val="00EA769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A769E"/>
  </w:style>
  <w:style w:type="table" w:customStyle="1" w:styleId="a0">
    <w:basedOn w:val="TableNormal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10015A"/>
    <w:rPr>
      <w:color w:val="0000FF" w:themeColor="hyperlink"/>
      <w:u w:val="single"/>
    </w:rPr>
  </w:style>
  <w:style w:type="character" w:styleId="Mencinsinresolver">
    <w:name w:val="Unresolved Mention"/>
    <w:basedOn w:val="Fuentedeprrafopredeter"/>
    <w:uiPriority w:val="99"/>
    <w:semiHidden/>
    <w:unhideWhenUsed/>
    <w:rsid w:val="0010015A"/>
    <w:rPr>
      <w:color w:val="605E5C"/>
      <w:shd w:val="clear" w:color="auto" w:fill="E1DFDD"/>
    </w:rPr>
  </w:style>
  <w:style w:type="character" w:styleId="Hipervnculovisitado">
    <w:name w:val="FollowedHyperlink"/>
    <w:basedOn w:val="Fuentedeprrafopredeter"/>
    <w:uiPriority w:val="99"/>
    <w:semiHidden/>
    <w:unhideWhenUsed/>
    <w:rsid w:val="001001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veworksheets.com/du2530413b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8ZeYtfNzRzQAWSAxK29RYux0qw==">AMUW2mVfEovVjcYA5K8ga7WDVTTHbOprL4mMd/K9sQwKXs/dhmK6xLqhIYX3dEmV271PxgiFZSCbspqw43RNQa+j2pfaHs1FrOGusqOi+ueXi+KJ8AYemxE=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Eduardo Galindo Naya</cp:lastModifiedBy>
  <cp:revision>3</cp:revision>
  <dcterms:created xsi:type="dcterms:W3CDTF">2021-09-23T20:30:00Z</dcterms:created>
  <dcterms:modified xsi:type="dcterms:W3CDTF">2022-07-14T13:05:00Z</dcterms:modified>
</cp:coreProperties>
</file>