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0" w:before="0" w:line="225" w:lineRule="auto"/>
        <w:rPr>
          <w:rFonts w:ascii="Times New Roman" w:cs="Times New Roman" w:eastAsia="Times New Roman" w:hAnsi="Times New Roman"/>
          <w:smallCaps w:val="1"/>
          <w:color w:val="0070c0"/>
          <w:sz w:val="32"/>
          <w:szCs w:val="32"/>
        </w:rPr>
      </w:pPr>
      <w:bookmarkStart w:colFirst="0" w:colLast="0" w:name="_heading=h.4iwywhdybwth" w:id="0"/>
      <w:bookmarkEnd w:id="0"/>
      <w:r w:rsidDel="00000000" w:rsidR="00000000" w:rsidRPr="00000000">
        <w:rPr>
          <w:sz w:val="24"/>
          <w:szCs w:val="24"/>
          <w:rtl w:val="0"/>
        </w:rPr>
        <w:t xml:space="preserve">2020-1-SK01-KA226-SCH-094350</w:t>
      </w:r>
      <w:r w:rsidDel="00000000" w:rsidR="00000000" w:rsidRPr="00000000">
        <w:rPr>
          <w:rtl w:val="0"/>
        </w:rPr>
      </w:r>
    </w:p>
    <w:p w:rsidR="00000000" w:rsidDel="00000000" w:rsidP="00000000" w:rsidRDefault="00000000" w:rsidRPr="00000000" w14:paraId="00000002">
      <w:pPr>
        <w:spacing w:after="0" w:line="360" w:lineRule="auto"/>
        <w:jc w:val="center"/>
        <w:rPr>
          <w:rFonts w:ascii="Times New Roman" w:cs="Times New Roman" w:eastAsia="Times New Roman" w:hAnsi="Times New Roman"/>
          <w:b w:val="1"/>
          <w:smallCaps w:val="1"/>
          <w:color w:val="0070c0"/>
          <w:sz w:val="32"/>
          <w:szCs w:val="32"/>
        </w:rPr>
      </w:pPr>
      <w:r w:rsidDel="00000000" w:rsidR="00000000" w:rsidRPr="00000000">
        <w:rPr>
          <w:rtl w:val="0"/>
        </w:rPr>
      </w:r>
    </w:p>
    <w:p w:rsidR="00000000" w:rsidDel="00000000" w:rsidP="00000000" w:rsidRDefault="00000000" w:rsidRPr="00000000" w14:paraId="00000003">
      <w:pPr>
        <w:spacing w:after="0" w:line="360" w:lineRule="auto"/>
        <w:jc w:val="center"/>
        <w:rPr>
          <w:rFonts w:ascii="Times New Roman" w:cs="Times New Roman" w:eastAsia="Times New Roman" w:hAnsi="Times New Roman"/>
          <w:b w:val="1"/>
          <w:smallCaps w:val="1"/>
          <w:color w:val="0070c0"/>
          <w:sz w:val="32"/>
          <w:szCs w:val="32"/>
        </w:rPr>
      </w:pPr>
      <w:r w:rsidDel="00000000" w:rsidR="00000000" w:rsidRPr="00000000">
        <w:rPr>
          <w:rFonts w:ascii="Times New Roman" w:cs="Times New Roman" w:eastAsia="Times New Roman" w:hAnsi="Times New Roman"/>
          <w:b w:val="1"/>
          <w:smallCaps w:val="1"/>
          <w:color w:val="0070c0"/>
          <w:sz w:val="32"/>
          <w:szCs w:val="32"/>
          <w:rtl w:val="0"/>
        </w:rPr>
        <w:t xml:space="preserve">BODY FLUIDS</w:t>
      </w:r>
    </w:p>
    <w:p w:rsidR="00000000" w:rsidDel="00000000" w:rsidP="00000000" w:rsidRDefault="00000000" w:rsidRPr="00000000" w14:paraId="00000004">
      <w:pPr>
        <w:spacing w:after="0" w:line="360" w:lineRule="auto"/>
        <w:jc w:val="both"/>
        <w:rPr>
          <w:rFonts w:ascii="Times New Roman" w:cs="Times New Roman" w:eastAsia="Times New Roman" w:hAnsi="Times New Roman"/>
          <w:b w:val="1"/>
          <w:smallCaps w:val="1"/>
          <w:sz w:val="24"/>
          <w:szCs w:val="24"/>
        </w:rPr>
      </w:pPr>
      <w:r w:rsidDel="00000000" w:rsidR="00000000" w:rsidRPr="00000000">
        <w:rPr>
          <w:rtl w:val="0"/>
        </w:rPr>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hey compose the internal environment of the body</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he main component is water, it can be:</w:t>
        <w:tab/>
      </w:r>
      <w:r w:rsidDel="00000000" w:rsidR="00000000" w:rsidRPr="00000000">
        <w:rPr>
          <w:rFonts w:ascii="Times New Roman" w:cs="Times New Roman" w:eastAsia="Times New Roman" w:hAnsi="Times New Roman"/>
          <w:b w:val="1"/>
          <w:color w:val="0070c0"/>
          <w:sz w:val="24"/>
          <w:szCs w:val="24"/>
          <w:rtl w:val="0"/>
        </w:rPr>
        <w:t xml:space="preserve">intracellular</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 contained inside the cells – 60%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ind w:left="4248"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70c0"/>
          <w:sz w:val="24"/>
          <w:szCs w:val="24"/>
          <w:rtl w:val="0"/>
        </w:rPr>
        <w:t xml:space="preserve"> extracellular - </w:t>
      </w:r>
      <w:r w:rsidDel="00000000" w:rsidR="00000000" w:rsidRPr="00000000">
        <w:rPr>
          <w:rFonts w:ascii="Times New Roman" w:cs="Times New Roman" w:eastAsia="Times New Roman" w:hAnsi="Times New Roman"/>
          <w:color w:val="000000"/>
          <w:sz w:val="24"/>
          <w:szCs w:val="24"/>
          <w:rtl w:val="0"/>
        </w:rPr>
        <w:t xml:space="preserve"> bodily fluids – 40%</w:t>
      </w:r>
    </w:p>
    <w:p w:rsidR="00000000" w:rsidDel="00000000" w:rsidP="00000000" w:rsidRDefault="00000000" w:rsidRPr="00000000" w14:paraId="00000008">
      <w:pPr>
        <w:spacing w:after="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main extracellular fluids in a human body are: </w:t>
      </w:r>
      <w:r w:rsidDel="00000000" w:rsidR="00000000" w:rsidRPr="00000000">
        <w:rPr>
          <w:rFonts w:ascii="Times New Roman" w:cs="Times New Roman" w:eastAsia="Times New Roman" w:hAnsi="Times New Roman"/>
          <w:i w:val="1"/>
          <w:sz w:val="24"/>
          <w:szCs w:val="24"/>
          <w:rtl w:val="0"/>
        </w:rPr>
        <w:t xml:space="preserve">blood</w:t>
        <w:br w:type="textWrapping"/>
        <w:t xml:space="preserve">                                                                                 lymph</w:t>
        <w:br w:type="textWrapping"/>
        <w:t xml:space="preserve">                                                                                 interstitial fluid</w:t>
        <w:br w:type="textWrapping"/>
        <w:t xml:space="preserve">                                    </w:t>
      </w:r>
    </w:p>
    <w:p w:rsidR="00000000" w:rsidDel="00000000" w:rsidP="00000000" w:rsidRDefault="00000000" w:rsidRPr="00000000" w14:paraId="00000009">
      <w:pPr>
        <w:spacing w:after="0" w:line="360" w:lineRule="auto"/>
        <w:jc w:val="both"/>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i w:val="1"/>
          <w:smallCaps w:val="1"/>
          <w:color w:val="0070c0"/>
          <w:sz w:val="24"/>
          <w:szCs w:val="24"/>
          <w:rtl w:val="0"/>
        </w:rPr>
        <w:t xml:space="preserve">Blood</w:t>
      </w:r>
      <w:r w:rsidDel="00000000" w:rsidR="00000000" w:rsidRPr="00000000">
        <w:rPr>
          <w:rtl w:val="0"/>
        </w:rPr>
      </w:r>
    </w:p>
    <w:p w:rsidR="00000000" w:rsidDel="00000000" w:rsidP="00000000" w:rsidRDefault="00000000" w:rsidRPr="00000000" w14:paraId="0000000A">
      <w:pPr>
        <w:numPr>
          <w:ilvl w:val="0"/>
          <w:numId w:val="2"/>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Comprises  8-9% of body weight - 5-6 l. </w:t>
      </w:r>
    </w:p>
    <w:p w:rsidR="00000000" w:rsidDel="00000000" w:rsidP="00000000" w:rsidRDefault="00000000" w:rsidRPr="00000000" w14:paraId="0000000B">
      <w:pPr>
        <w:spacing w:after="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Functions:</w:t>
      </w:r>
      <w:r w:rsidDel="00000000" w:rsidR="00000000" w:rsidRPr="00000000">
        <w:rPr>
          <w:rtl w:val="0"/>
        </w:rPr>
      </w:r>
    </w:p>
    <w:p w:rsidR="00000000" w:rsidDel="00000000" w:rsidP="00000000" w:rsidRDefault="00000000" w:rsidRPr="00000000" w14:paraId="0000000C">
      <w:pPr>
        <w:numPr>
          <w:ilvl w:val="0"/>
          <w:numId w:val="8"/>
        </w:numPr>
        <w:spacing w:after="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transport</w:t>
      </w:r>
      <w:r w:rsidDel="00000000" w:rsidR="00000000" w:rsidRPr="00000000">
        <w:rPr>
          <w:rFonts w:ascii="Times New Roman" w:cs="Times New Roman" w:eastAsia="Times New Roman" w:hAnsi="Times New Roman"/>
          <w:sz w:val="24"/>
          <w:szCs w:val="24"/>
          <w:rtl w:val="0"/>
        </w:rPr>
        <w:t xml:space="preserve"> -  oxygen from lungs to the tissues and organs,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from tissues to the lungs, nutrients from the digestive system to the tissues, collecting the metabolic waste and its transport to the kidneys, distribution of hormones, vitamins and other important substances </w:t>
      </w:r>
      <w:r w:rsidDel="00000000" w:rsidR="00000000" w:rsidRPr="00000000">
        <w:rPr>
          <w:rtl w:val="0"/>
        </w:rPr>
      </w:r>
    </w:p>
    <w:p w:rsidR="00000000" w:rsidDel="00000000" w:rsidP="00000000" w:rsidRDefault="00000000" w:rsidRPr="00000000" w14:paraId="0000000D">
      <w:pPr>
        <w:numPr>
          <w:ilvl w:val="0"/>
          <w:numId w:val="8"/>
        </w:numPr>
        <w:spacing w:after="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thermoregulation </w:t>
      </w:r>
      <w:r w:rsidDel="00000000" w:rsidR="00000000" w:rsidRPr="00000000">
        <w:rPr>
          <w:rFonts w:ascii="Times New Roman" w:cs="Times New Roman" w:eastAsia="Times New Roman" w:hAnsi="Times New Roman"/>
          <w:sz w:val="24"/>
          <w:szCs w:val="24"/>
          <w:rtl w:val="0"/>
        </w:rPr>
        <w:t xml:space="preserve">– distribution of heat from the core to the body</w:t>
      </w:r>
      <w:r w:rsidDel="00000000" w:rsidR="00000000" w:rsidRPr="00000000">
        <w:rPr>
          <w:rtl w:val="0"/>
        </w:rPr>
      </w:r>
    </w:p>
    <w:p w:rsidR="00000000" w:rsidDel="00000000" w:rsidP="00000000" w:rsidRDefault="00000000" w:rsidRPr="00000000" w14:paraId="0000000E">
      <w:pPr>
        <w:numPr>
          <w:ilvl w:val="0"/>
          <w:numId w:val="8"/>
        </w:numPr>
        <w:spacing w:after="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maintenance </w:t>
      </w:r>
      <w:r w:rsidDel="00000000" w:rsidR="00000000" w:rsidRPr="00000000">
        <w:rPr>
          <w:rFonts w:ascii="Times New Roman" w:cs="Times New Roman" w:eastAsia="Times New Roman" w:hAnsi="Times New Roman"/>
          <w:sz w:val="24"/>
          <w:szCs w:val="24"/>
          <w:rtl w:val="0"/>
        </w:rPr>
        <w:t xml:space="preserve">of a steady osmotic environment in the organism </w:t>
      </w:r>
      <w:r w:rsidDel="00000000" w:rsidR="00000000" w:rsidRPr="00000000">
        <w:rPr>
          <w:rtl w:val="0"/>
        </w:rPr>
      </w:r>
    </w:p>
    <w:p w:rsidR="00000000" w:rsidDel="00000000" w:rsidP="00000000" w:rsidRDefault="00000000" w:rsidRPr="00000000" w14:paraId="0000000F">
      <w:pPr>
        <w:numPr>
          <w:ilvl w:val="0"/>
          <w:numId w:val="8"/>
        </w:numPr>
        <w:spacing w:after="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maintaining </w:t>
      </w:r>
      <w:r w:rsidDel="00000000" w:rsidR="00000000" w:rsidRPr="00000000">
        <w:rPr>
          <w:rFonts w:ascii="Times New Roman" w:cs="Times New Roman" w:eastAsia="Times New Roman" w:hAnsi="Times New Roman"/>
          <w:sz w:val="24"/>
          <w:szCs w:val="24"/>
          <w:rtl w:val="0"/>
        </w:rPr>
        <w:t xml:space="preserve">of the pH of the internal environment</w:t>
      </w:r>
      <w:r w:rsidDel="00000000" w:rsidR="00000000" w:rsidRPr="00000000">
        <w:rPr>
          <w:rtl w:val="0"/>
        </w:rPr>
      </w:r>
    </w:p>
    <w:p w:rsidR="00000000" w:rsidDel="00000000" w:rsidP="00000000" w:rsidRDefault="00000000" w:rsidRPr="00000000" w14:paraId="00000010">
      <w:pPr>
        <w:numPr>
          <w:ilvl w:val="0"/>
          <w:numId w:val="8"/>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protection </w:t>
      </w:r>
      <w:r w:rsidDel="00000000" w:rsidR="00000000" w:rsidRPr="00000000">
        <w:rPr>
          <w:rFonts w:ascii="Times New Roman" w:cs="Times New Roman" w:eastAsia="Times New Roman" w:hAnsi="Times New Roman"/>
          <w:sz w:val="24"/>
          <w:szCs w:val="24"/>
          <w:rtl w:val="0"/>
        </w:rPr>
        <w:t xml:space="preserve">from pathogenic organisms and substances (immunity)</w:t>
      </w:r>
    </w:p>
    <w:p w:rsidR="00000000" w:rsidDel="00000000" w:rsidP="00000000" w:rsidRDefault="00000000" w:rsidRPr="00000000" w14:paraId="0000001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rtl w:val="0"/>
        </w:rPr>
        <w:t xml:space="preserve">Composition of blood:</w:t>
      </w:r>
      <w:r w:rsidDel="00000000" w:rsidR="00000000" w:rsidRPr="00000000">
        <w:rPr>
          <w:rtl w:val="0"/>
        </w:rPr>
      </w:r>
    </w:p>
    <w:p w:rsidR="00000000" w:rsidDel="00000000" w:rsidP="00000000" w:rsidRDefault="00000000" w:rsidRPr="00000000" w14:paraId="00000013">
      <w:pPr>
        <w:numPr>
          <w:ilvl w:val="0"/>
          <w:numId w:val="9"/>
        </w:numPr>
        <w:spacing w:after="0" w:line="360" w:lineRule="auto"/>
        <w:ind w:left="64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blood plasma</w:t>
      </w:r>
      <w:r w:rsidDel="00000000" w:rsidR="00000000" w:rsidRPr="00000000">
        <w:rPr>
          <w:rFonts w:ascii="Times New Roman" w:cs="Times New Roman" w:eastAsia="Times New Roman" w:hAnsi="Times New Roman"/>
          <w:sz w:val="24"/>
          <w:szCs w:val="24"/>
          <w:rtl w:val="0"/>
        </w:rPr>
        <w:t xml:space="preserve"> (50-55%)</w:t>
      </w:r>
    </w:p>
    <w:p w:rsidR="00000000" w:rsidDel="00000000" w:rsidP="00000000" w:rsidRDefault="00000000" w:rsidRPr="00000000" w14:paraId="00000014">
      <w:pPr>
        <w:spacing w:after="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inorganic substances (water, salts, etc.)</w:t>
      </w:r>
    </w:p>
    <w:p w:rsidR="00000000" w:rsidDel="00000000" w:rsidP="00000000" w:rsidRDefault="00000000" w:rsidRPr="00000000" w14:paraId="00000015">
      <w:pPr>
        <w:spacing w:after="0" w:line="360" w:lineRule="auto"/>
        <w:ind w:left="14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organic substances (proteins, glucose, fats, vitamins, hormones, etc.)</w:t>
      </w:r>
      <w:r w:rsidDel="00000000" w:rsidR="00000000" w:rsidRPr="00000000">
        <w:rPr>
          <w:rtl w:val="0"/>
        </w:rPr>
      </w:r>
    </w:p>
    <w:p w:rsidR="00000000" w:rsidDel="00000000" w:rsidP="00000000" w:rsidRDefault="00000000" w:rsidRPr="00000000" w14:paraId="00000016">
      <w:pPr>
        <w:numPr>
          <w:ilvl w:val="0"/>
          <w:numId w:val="9"/>
        </w:numPr>
        <w:spacing w:after="0" w:line="360" w:lineRule="auto"/>
        <w:ind w:left="644"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blood cells </w:t>
      </w:r>
      <w:r w:rsidDel="00000000" w:rsidR="00000000" w:rsidRPr="00000000">
        <w:rPr>
          <w:rFonts w:ascii="Times New Roman" w:cs="Times New Roman" w:eastAsia="Times New Roman" w:hAnsi="Times New Roman"/>
          <w:sz w:val="24"/>
          <w:szCs w:val="24"/>
          <w:rtl w:val="0"/>
        </w:rPr>
        <w:t xml:space="preserve">(45-50%)</w:t>
      </w:r>
      <w:r w:rsidDel="00000000" w:rsidR="00000000" w:rsidRPr="00000000">
        <w:rPr>
          <w:rtl w:val="0"/>
        </w:rPr>
      </w:r>
    </w:p>
    <w:p w:rsidR="00000000" w:rsidDel="00000000" w:rsidP="00000000" w:rsidRDefault="00000000" w:rsidRPr="00000000" w14:paraId="00000017">
      <w:pPr>
        <w:spacing w:after="0" w:line="360" w:lineRule="auto"/>
        <w:ind w:left="14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red blood cells (erythrocytes)</w:t>
      </w:r>
    </w:p>
    <w:p w:rsidR="00000000" w:rsidDel="00000000" w:rsidP="00000000" w:rsidRDefault="00000000" w:rsidRPr="00000000" w14:paraId="00000018">
      <w:pPr>
        <w:spacing w:after="0" w:line="360" w:lineRule="auto"/>
        <w:ind w:left="144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white blood cells (leukocytes)</w:t>
      </w:r>
    </w:p>
    <w:p w:rsidR="00000000" w:rsidDel="00000000" w:rsidP="00000000" w:rsidRDefault="00000000" w:rsidRPr="00000000" w14:paraId="00000019">
      <w:pPr>
        <w:spacing w:after="0" w:line="360" w:lineRule="auto"/>
        <w:ind w:left="21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granulocytes</w:t>
      </w:r>
      <w:r w:rsidDel="00000000" w:rsidR="00000000" w:rsidRPr="00000000">
        <w:rPr>
          <w:rFonts w:ascii="Times New Roman" w:cs="Times New Roman" w:eastAsia="Times New Roman" w:hAnsi="Times New Roman"/>
          <w:sz w:val="24"/>
          <w:szCs w:val="24"/>
          <w:rtl w:val="0"/>
        </w:rPr>
        <w:t xml:space="preserve"> (neutrophils, basophils, eosinophils)</w:t>
      </w:r>
      <w:r w:rsidDel="00000000" w:rsidR="00000000" w:rsidRPr="00000000">
        <w:rPr>
          <w:rtl w:val="0"/>
        </w:rPr>
      </w:r>
    </w:p>
    <w:p w:rsidR="00000000" w:rsidDel="00000000" w:rsidP="00000000" w:rsidRDefault="00000000" w:rsidRPr="00000000" w14:paraId="0000001A">
      <w:pPr>
        <w:spacing w:after="0" w:line="360" w:lineRule="auto"/>
        <w:ind w:left="21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agranulocytes</w:t>
      </w:r>
      <w:r w:rsidDel="00000000" w:rsidR="00000000" w:rsidRPr="00000000">
        <w:rPr>
          <w:rFonts w:ascii="Times New Roman" w:cs="Times New Roman" w:eastAsia="Times New Roman" w:hAnsi="Times New Roman"/>
          <w:sz w:val="24"/>
          <w:szCs w:val="24"/>
          <w:rtl w:val="0"/>
        </w:rPr>
        <w:t xml:space="preserve"> (lymphocytes, monocytes)</w:t>
      </w:r>
      <w:r w:rsidDel="00000000" w:rsidR="00000000" w:rsidRPr="00000000">
        <w:rPr>
          <w:rtl w:val="0"/>
        </w:rPr>
      </w:r>
    </w:p>
    <w:p w:rsidR="00000000" w:rsidDel="00000000" w:rsidP="00000000" w:rsidRDefault="00000000" w:rsidRPr="00000000" w14:paraId="0000001B">
      <w:pPr>
        <w:spacing w:after="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platelets (thrombocytes)</w:t>
      </w:r>
      <w:r w:rsidDel="00000000" w:rsidR="00000000" w:rsidRPr="00000000">
        <w:rPr>
          <w:rtl w:val="0"/>
        </w:rPr>
      </w:r>
    </w:p>
    <w:p w:rsidR="00000000" w:rsidDel="00000000" w:rsidP="00000000" w:rsidRDefault="00000000" w:rsidRPr="00000000" w14:paraId="0000001C">
      <w:pPr>
        <w:spacing w:after="0" w:line="360" w:lineRule="auto"/>
        <w:jc w:val="both"/>
        <w:rPr>
          <w:rFonts w:ascii="Times New Roman" w:cs="Times New Roman" w:eastAsia="Times New Roman" w:hAnsi="Times New Roman"/>
          <w:i w:val="1"/>
          <w:color w:val="0070c0"/>
          <w:sz w:val="24"/>
          <w:szCs w:val="24"/>
        </w:rPr>
      </w:pPr>
      <w:r w:rsidDel="00000000" w:rsidR="00000000" w:rsidRPr="00000000">
        <w:rPr>
          <w:rtl w:val="0"/>
        </w:rPr>
      </w:r>
    </w:p>
    <w:p w:rsidR="00000000" w:rsidDel="00000000" w:rsidP="00000000" w:rsidRDefault="00000000" w:rsidRPr="00000000" w14:paraId="0000001D">
      <w:pPr>
        <w:spacing w:after="0" w:line="360" w:lineRule="auto"/>
        <w:jc w:val="both"/>
        <w:rPr>
          <w:rFonts w:ascii="Times New Roman" w:cs="Times New Roman" w:eastAsia="Times New Roman" w:hAnsi="Times New Roman"/>
          <w:b w:val="1"/>
          <w:color w:val="0070c0"/>
          <w:sz w:val="24"/>
          <w:szCs w:val="24"/>
        </w:rPr>
      </w:pPr>
      <w:r w:rsidDel="00000000" w:rsidR="00000000" w:rsidRPr="00000000">
        <w:rPr>
          <w:rFonts w:ascii="Times New Roman" w:cs="Times New Roman" w:eastAsia="Times New Roman" w:hAnsi="Times New Roman"/>
          <w:b w:val="1"/>
          <w:i w:val="1"/>
          <w:color w:val="0070c0"/>
          <w:sz w:val="24"/>
          <w:szCs w:val="24"/>
          <w:rtl w:val="0"/>
        </w:rPr>
        <w:t xml:space="preserve">Blood plasma</w:t>
      </w:r>
      <w:r w:rsidDel="00000000" w:rsidR="00000000" w:rsidRPr="00000000">
        <w:rPr>
          <w:rtl w:val="0"/>
        </w:rPr>
      </w:r>
    </w:p>
    <w:p w:rsidR="00000000" w:rsidDel="00000000" w:rsidP="00000000" w:rsidRDefault="00000000" w:rsidRPr="00000000" w14:paraId="0000001E">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liquid of light amber colour (the pigment bilirubin), comprised of </w:t>
      </w:r>
      <w:r w:rsidDel="00000000" w:rsidR="00000000" w:rsidRPr="00000000">
        <w:rPr>
          <w:rFonts w:ascii="Times New Roman" w:cs="Times New Roman" w:eastAsia="Times New Roman" w:hAnsi="Times New Roman"/>
          <w:sz w:val="24"/>
          <w:szCs w:val="24"/>
          <w:rtl w:val="0"/>
        </w:rPr>
        <w:t xml:space="preserve">inorganic</w:t>
      </w:r>
      <w:r w:rsidDel="00000000" w:rsidR="00000000" w:rsidRPr="00000000">
        <w:rPr>
          <w:rFonts w:ascii="Times New Roman" w:cs="Times New Roman" w:eastAsia="Times New Roman" w:hAnsi="Times New Roman"/>
          <w:color w:val="000000"/>
          <w:sz w:val="24"/>
          <w:szCs w:val="24"/>
          <w:rtl w:val="0"/>
        </w:rPr>
        <w:t xml:space="preserve"> and organic substances</w:t>
      </w:r>
    </w:p>
    <w:p w:rsidR="00000000" w:rsidDel="00000000" w:rsidP="00000000" w:rsidRDefault="00000000" w:rsidRPr="00000000" w14:paraId="0000001F">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90% of plasma is water with dissolved salts </w:t>
      </w:r>
      <w:r w:rsidDel="00000000" w:rsidR="00000000" w:rsidRPr="00000000">
        <w:rPr>
          <w:rFonts w:ascii="Times New Roman" w:cs="Times New Roman" w:eastAsia="Times New Roman" w:hAnsi="Times New Roman"/>
          <w:sz w:val="24"/>
          <w:szCs w:val="24"/>
          <w:rtl w:val="0"/>
        </w:rPr>
        <w:t xml:space="preserve">(maintains the pH of blood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7,4). </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contains calcium necessary for blood clotting, muscle function and bone structure</w:t>
      </w:r>
      <w:r w:rsidDel="00000000" w:rsidR="00000000" w:rsidRPr="00000000">
        <w:rPr>
          <w:rtl w:val="0"/>
        </w:rPr>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organic substances include proteins (albumins, globulins, fibrinogen, prothrombin), glucose, fats, vitamins, bile pigments, urea and uric acid.</w:t>
      </w:r>
      <w:r w:rsidDel="00000000" w:rsidR="00000000" w:rsidRPr="00000000">
        <w:rPr>
          <w:rtl w:val="0"/>
        </w:rPr>
      </w:r>
    </w:p>
    <w:p w:rsidR="00000000" w:rsidDel="00000000" w:rsidP="00000000" w:rsidRDefault="00000000" w:rsidRPr="00000000" w14:paraId="00000022">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360" w:lineRule="auto"/>
        <w:jc w:val="both"/>
        <w:rPr>
          <w:rFonts w:ascii="Times New Roman" w:cs="Times New Roman" w:eastAsia="Times New Roman" w:hAnsi="Times New Roman"/>
          <w:b w:val="1"/>
          <w:i w:val="1"/>
          <w:color w:val="0070c0"/>
          <w:sz w:val="24"/>
          <w:szCs w:val="24"/>
        </w:rPr>
      </w:pPr>
      <w:r w:rsidDel="00000000" w:rsidR="00000000" w:rsidRPr="00000000">
        <w:rPr>
          <w:rFonts w:ascii="Times New Roman" w:cs="Times New Roman" w:eastAsia="Times New Roman" w:hAnsi="Times New Roman"/>
          <w:b w:val="1"/>
          <w:i w:val="1"/>
          <w:color w:val="0070c0"/>
          <w:sz w:val="24"/>
          <w:szCs w:val="24"/>
          <w:rtl w:val="0"/>
        </w:rPr>
        <w:t xml:space="preserve">Blood cells</w:t>
      </w:r>
    </w:p>
    <w:p w:rsidR="00000000" w:rsidDel="00000000" w:rsidP="00000000" w:rsidRDefault="00000000" w:rsidRPr="00000000" w14:paraId="00000024">
      <w:pPr>
        <w:spacing w:after="0" w:line="360" w:lineRule="auto"/>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i w:val="1"/>
          <w:color w:val="0070c0"/>
          <w:sz w:val="24"/>
          <w:szCs w:val="24"/>
          <w:rtl w:val="0"/>
        </w:rPr>
        <w:t xml:space="preserve">Red blood cells</w:t>
      </w:r>
      <w:r w:rsidDel="00000000" w:rsidR="00000000" w:rsidRPr="00000000">
        <w:rPr>
          <w:rtl w:val="0"/>
        </w:rPr>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biconcave discs of red colour (hemoglobin), in humans and other mammals without a cell nucleus </w:t>
      </w:r>
      <w:r w:rsidDel="00000000" w:rsidR="00000000" w:rsidRPr="00000000">
        <w:rPr>
          <w:rtl w:val="0"/>
        </w:rPr>
      </w:r>
    </w:p>
    <w:p w:rsidR="00000000" w:rsidDel="00000000" w:rsidP="00000000" w:rsidRDefault="00000000" w:rsidRPr="00000000" w14:paraId="00000026">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their main function is the transportation of breathing gases </w:t>
      </w:r>
      <w:r w:rsidDel="00000000" w:rsidR="00000000" w:rsidRPr="00000000">
        <w:rPr>
          <w:rtl w:val="0"/>
        </w:rPr>
      </w:r>
    </w:p>
    <w:p w:rsidR="00000000" w:rsidDel="00000000" w:rsidP="00000000" w:rsidRDefault="00000000" w:rsidRPr="00000000" w14:paraId="00000027">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they are produced in the bone marrow  (influenced by the hormone </w:t>
      </w:r>
      <w:r w:rsidDel="00000000" w:rsidR="00000000" w:rsidRPr="00000000">
        <w:rPr>
          <w:rFonts w:ascii="Times New Roman" w:cs="Times New Roman" w:eastAsia="Times New Roman" w:hAnsi="Times New Roman"/>
          <w:b w:val="1"/>
          <w:sz w:val="24"/>
          <w:szCs w:val="24"/>
          <w:rtl w:val="0"/>
        </w:rPr>
        <w:t xml:space="preserve">erythropoietin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8">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they are broken down in the spleen</w:t>
      </w:r>
      <w:r w:rsidDel="00000000" w:rsidR="00000000" w:rsidRPr="00000000">
        <w:rPr>
          <w:rtl w:val="0"/>
        </w:rPr>
      </w:r>
    </w:p>
    <w:p w:rsidR="00000000" w:rsidDel="00000000" w:rsidP="00000000" w:rsidRDefault="00000000" w:rsidRPr="00000000" w14:paraId="00000029">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their lifespan in a human is </w:t>
      </w:r>
      <w:r w:rsidDel="00000000" w:rsidR="00000000" w:rsidRPr="00000000">
        <w:rPr>
          <w:rFonts w:ascii="Times New Roman" w:cs="Times New Roman" w:eastAsia="Times New Roman" w:hAnsi="Times New Roman"/>
          <w:color w:val="000000"/>
          <w:sz w:val="24"/>
          <w:szCs w:val="24"/>
          <w:rtl w:val="0"/>
        </w:rPr>
        <w:t xml:space="preserve">100-120 days</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360" w:lineRule="auto"/>
        <w:ind w:left="4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360" w:lineRule="auto"/>
        <w:ind w:left="420" w:firstLine="0"/>
        <w:jc w:val="center"/>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Pr>
        <w:drawing>
          <wp:inline distB="0" distT="0" distL="0" distR="0">
            <wp:extent cx="2057413" cy="1638310"/>
            <wp:effectExtent b="0" l="0" r="0" t="0"/>
            <wp:docPr id="1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057413" cy="163831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0" w:line="360" w:lineRule="auto"/>
        <w:jc w:val="both"/>
        <w:rPr>
          <w:rFonts w:ascii="Times New Roman" w:cs="Times New Roman" w:eastAsia="Times New Roman" w:hAnsi="Times New Roman"/>
          <w:i w:val="1"/>
          <w:color w:val="0070c0"/>
          <w:sz w:val="24"/>
          <w:szCs w:val="24"/>
        </w:rPr>
      </w:pPr>
      <w:r w:rsidDel="00000000" w:rsidR="00000000" w:rsidRPr="00000000">
        <w:rPr>
          <w:rtl w:val="0"/>
        </w:rPr>
      </w:r>
    </w:p>
    <w:p w:rsidR="00000000" w:rsidDel="00000000" w:rsidP="00000000" w:rsidRDefault="00000000" w:rsidRPr="00000000" w14:paraId="0000002D">
      <w:pPr>
        <w:spacing w:after="0" w:line="360" w:lineRule="auto"/>
        <w:jc w:val="both"/>
        <w:rPr>
          <w:rFonts w:ascii="Times New Roman" w:cs="Times New Roman" w:eastAsia="Times New Roman" w:hAnsi="Times New Roman"/>
          <w:i w:val="1"/>
          <w:color w:val="0070c0"/>
          <w:sz w:val="24"/>
          <w:szCs w:val="24"/>
        </w:rPr>
      </w:pPr>
      <w:r w:rsidDel="00000000" w:rsidR="00000000" w:rsidRPr="00000000">
        <w:rPr>
          <w:rtl w:val="0"/>
        </w:rPr>
      </w:r>
    </w:p>
    <w:p w:rsidR="00000000" w:rsidDel="00000000" w:rsidP="00000000" w:rsidRDefault="00000000" w:rsidRPr="00000000" w14:paraId="0000002E">
      <w:pPr>
        <w:spacing w:after="0" w:line="360" w:lineRule="auto"/>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i w:val="1"/>
          <w:color w:val="0070c0"/>
          <w:sz w:val="24"/>
          <w:szCs w:val="24"/>
          <w:rtl w:val="0"/>
        </w:rPr>
        <w:t xml:space="preserve">White blood cells </w:t>
      </w:r>
      <w:r w:rsidDel="00000000" w:rsidR="00000000" w:rsidRPr="00000000">
        <w:rPr>
          <w:rtl w:val="0"/>
        </w:rPr>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after="0" w:line="360" w:lineRule="auto"/>
        <w:ind w:left="420" w:hanging="13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cells of various shapes and functions </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numPr>
          <w:ilvl w:val="0"/>
          <w:numId w:val="5"/>
        </w:numPr>
        <w:pBdr>
          <w:top w:space="0" w:sz="0" w:val="nil"/>
          <w:left w:space="0" w:sz="0" w:val="nil"/>
          <w:bottom w:space="0" w:sz="0" w:val="nil"/>
          <w:right w:space="0" w:sz="0" w:val="nil"/>
          <w:between w:space="0" w:sz="0" w:val="nil"/>
        </w:pBdr>
        <w:spacing w:after="0" w:line="360" w:lineRule="auto"/>
        <w:ind w:left="420" w:hanging="13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produced in the bone marrow, spleen and lymph nodes</w:t>
      </w:r>
      <w:r w:rsidDel="00000000" w:rsidR="00000000" w:rsidRPr="00000000">
        <w:rPr>
          <w:rtl w:val="0"/>
        </w:rPr>
      </w:r>
    </w:p>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spacing w:after="0" w:line="360" w:lineRule="auto"/>
        <w:ind w:left="420" w:hanging="13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their lifespan depends on the type  - 10 days to 5 months</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spacing w:after="0" w:line="360" w:lineRule="auto"/>
        <w:ind w:left="420" w:hanging="13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their main function is to provide an immune system of the organism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360" w:lineRule="auto"/>
        <w:ind w:left="60"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360" w:lineRule="auto"/>
        <w:ind w:left="6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sz w:val="24"/>
          <w:szCs w:val="24"/>
          <w:rtl w:val="0"/>
        </w:rPr>
        <w:t xml:space="preserve">Types of white blood cells: </w:t>
      </w:r>
      <w:r w:rsidDel="00000000" w:rsidR="00000000" w:rsidRPr="00000000">
        <w:rPr>
          <w:rtl w:val="0"/>
        </w:rPr>
      </w:r>
    </w:p>
    <w:p w:rsidR="00000000" w:rsidDel="00000000" w:rsidP="00000000" w:rsidRDefault="00000000" w:rsidRPr="00000000" w14:paraId="00000035">
      <w:pPr>
        <w:spacing w:after="0" w:line="360" w:lineRule="auto"/>
        <w:ind w:left="60"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70c0"/>
          <w:sz w:val="24"/>
          <w:szCs w:val="24"/>
          <w:rtl w:val="0"/>
        </w:rPr>
        <w:t xml:space="preserve">1. granulocytes</w:t>
      </w:r>
      <w:r w:rsidDel="00000000" w:rsidR="00000000" w:rsidRPr="00000000">
        <w:rPr>
          <w:rFonts w:ascii="Times New Roman" w:cs="Times New Roman" w:eastAsia="Times New Roman" w:hAnsi="Times New Roman"/>
          <w:color w:val="0070c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cells which have stainable granules in the cytoplasm, they take a major part in the immune processes of the organism because they are capable of </w:t>
      </w:r>
      <w:r w:rsidDel="00000000" w:rsidR="00000000" w:rsidRPr="00000000">
        <w:rPr>
          <w:rFonts w:ascii="Times New Roman" w:cs="Times New Roman" w:eastAsia="Times New Roman" w:hAnsi="Times New Roman"/>
          <w:i w:val="1"/>
          <w:sz w:val="24"/>
          <w:szCs w:val="24"/>
          <w:rtl w:val="0"/>
        </w:rPr>
        <w:t xml:space="preserve">diapedesis</w:t>
      </w:r>
      <w:r w:rsidDel="00000000" w:rsidR="00000000" w:rsidRPr="00000000">
        <w:rPr>
          <w:rFonts w:ascii="Times New Roman" w:cs="Times New Roman" w:eastAsia="Times New Roman" w:hAnsi="Times New Roman"/>
          <w:sz w:val="24"/>
          <w:szCs w:val="24"/>
          <w:rtl w:val="0"/>
        </w:rPr>
        <w:t xml:space="preserve"> (passage through vessel walls) and </w:t>
      </w:r>
      <w:r w:rsidDel="00000000" w:rsidR="00000000" w:rsidRPr="00000000">
        <w:rPr>
          <w:rFonts w:ascii="Times New Roman" w:cs="Times New Roman" w:eastAsia="Times New Roman" w:hAnsi="Times New Roman"/>
          <w:i w:val="1"/>
          <w:sz w:val="24"/>
          <w:szCs w:val="24"/>
          <w:rtl w:val="0"/>
        </w:rPr>
        <w:t xml:space="preserve">phagocytosis</w:t>
      </w:r>
      <w:r w:rsidDel="00000000" w:rsidR="00000000" w:rsidRPr="00000000">
        <w:rPr>
          <w:rFonts w:ascii="Times New Roman" w:cs="Times New Roman" w:eastAsia="Times New Roman" w:hAnsi="Times New Roman"/>
          <w:sz w:val="24"/>
          <w:szCs w:val="24"/>
          <w:rtl w:val="0"/>
        </w:rPr>
        <w:t xml:space="preserve"> (ability to engulf and eliminate pathogens).  </w:t>
      </w:r>
    </w:p>
    <w:p w:rsidR="00000000" w:rsidDel="00000000" w:rsidP="00000000" w:rsidRDefault="00000000" w:rsidRPr="00000000" w14:paraId="00000036">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According to the type of staining of granules in the cytoplasm they are divided into:</w:t>
      </w:r>
      <w:r w:rsidDel="00000000" w:rsidR="00000000" w:rsidRPr="00000000">
        <w:rPr>
          <w:rtl w:val="0"/>
        </w:rPr>
      </w:r>
    </w:p>
    <w:p w:rsidR="00000000" w:rsidDel="00000000" w:rsidP="00000000" w:rsidRDefault="00000000" w:rsidRPr="00000000" w14:paraId="00000037">
      <w:pPr>
        <w:numPr>
          <w:ilvl w:val="0"/>
          <w:numId w:val="6"/>
        </w:numPr>
        <w:spacing w:after="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neutrophils</w:t>
      </w:r>
      <w:r w:rsidDel="00000000" w:rsidR="00000000" w:rsidRPr="00000000">
        <w:rPr>
          <w:rFonts w:ascii="Times New Roman" w:cs="Times New Roman" w:eastAsia="Times New Roman" w:hAnsi="Times New Roman"/>
          <w:sz w:val="24"/>
          <w:szCs w:val="24"/>
          <w:rtl w:val="0"/>
        </w:rPr>
        <w:t xml:space="preserve"> – stainable by neutral dyes, they ingest bacteria</w:t>
      </w:r>
      <w:r w:rsidDel="00000000" w:rsidR="00000000" w:rsidRPr="00000000">
        <w:rPr>
          <w:rtl w:val="0"/>
        </w:rPr>
      </w:r>
    </w:p>
    <w:p w:rsidR="00000000" w:rsidDel="00000000" w:rsidP="00000000" w:rsidRDefault="00000000" w:rsidRPr="00000000" w14:paraId="00000038">
      <w:pPr>
        <w:numPr>
          <w:ilvl w:val="0"/>
          <w:numId w:val="6"/>
        </w:numPr>
        <w:spacing w:after="0"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eosinophils (acidophils)</w:t>
      </w:r>
      <w:r w:rsidDel="00000000" w:rsidR="00000000" w:rsidRPr="00000000">
        <w:rPr>
          <w:rFonts w:ascii="Times New Roman" w:cs="Times New Roman" w:eastAsia="Times New Roman" w:hAnsi="Times New Roman"/>
          <w:sz w:val="24"/>
          <w:szCs w:val="24"/>
          <w:rtl w:val="0"/>
        </w:rPr>
        <w:t xml:space="preserve"> – stainable by acidic dyes, they suppress the effects of histamine </w:t>
      </w:r>
      <w:r w:rsidDel="00000000" w:rsidR="00000000" w:rsidRPr="00000000">
        <w:rPr>
          <w:rtl w:val="0"/>
        </w:rPr>
      </w:r>
    </w:p>
    <w:p w:rsidR="00000000" w:rsidDel="00000000" w:rsidP="00000000" w:rsidRDefault="00000000" w:rsidRPr="00000000" w14:paraId="00000039">
      <w:pPr>
        <w:numPr>
          <w:ilvl w:val="0"/>
          <w:numId w:val="6"/>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basophils</w:t>
      </w:r>
      <w:r w:rsidDel="00000000" w:rsidR="00000000" w:rsidRPr="00000000">
        <w:rPr>
          <w:rFonts w:ascii="Times New Roman" w:cs="Times New Roman" w:eastAsia="Times New Roman" w:hAnsi="Times New Roman"/>
          <w:sz w:val="24"/>
          <w:szCs w:val="24"/>
          <w:rtl w:val="0"/>
        </w:rPr>
        <w:t xml:space="preserve"> – stainable by base dyes, they produce heparin </w:t>
      </w:r>
    </w:p>
    <w:p w:rsidR="00000000" w:rsidDel="00000000" w:rsidP="00000000" w:rsidRDefault="00000000" w:rsidRPr="00000000" w14:paraId="0000003A">
      <w:pPr>
        <w:spacing w:after="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70c0"/>
          <w:sz w:val="24"/>
          <w:szCs w:val="24"/>
          <w:rtl w:val="0"/>
        </w:rPr>
        <w:t xml:space="preserve">2. agranulocytes</w:t>
      </w:r>
      <w:r w:rsidDel="00000000" w:rsidR="00000000" w:rsidRPr="00000000">
        <w:rPr>
          <w:rFonts w:ascii="Times New Roman" w:cs="Times New Roman" w:eastAsia="Times New Roman" w:hAnsi="Times New Roman"/>
          <w:b w:val="1"/>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they lack stainable granules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C">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Divided into two groups:</w:t>
      </w:r>
      <w:r w:rsidDel="00000000" w:rsidR="00000000" w:rsidRPr="00000000">
        <w:rPr>
          <w:rtl w:val="0"/>
        </w:rPr>
      </w:r>
    </w:p>
    <w:p w:rsidR="00000000" w:rsidDel="00000000" w:rsidP="00000000" w:rsidRDefault="00000000" w:rsidRPr="00000000" w14:paraId="0000003D">
      <w:pPr>
        <w:numPr>
          <w:ilvl w:val="0"/>
          <w:numId w:val="4"/>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lymphocytes </w:t>
      </w:r>
      <w:r w:rsidDel="00000000" w:rsidR="00000000" w:rsidRPr="00000000">
        <w:rPr>
          <w:rFonts w:ascii="Times New Roman" w:cs="Times New Roman" w:eastAsia="Times New Roman" w:hAnsi="Times New Roman"/>
          <w:sz w:val="24"/>
          <w:szCs w:val="24"/>
          <w:rtl w:val="0"/>
        </w:rPr>
        <w:t xml:space="preserve">– responsible for cell-mediated and humoral immune responses of the organism </w:t>
      </w:r>
    </w:p>
    <w:p w:rsidR="00000000" w:rsidDel="00000000" w:rsidP="00000000" w:rsidRDefault="00000000" w:rsidRPr="00000000" w14:paraId="0000003E">
      <w:pPr>
        <w:numPr>
          <w:ilvl w:val="0"/>
          <w:numId w:val="7"/>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monocytes </w:t>
      </w:r>
      <w:r w:rsidDel="00000000" w:rsidR="00000000" w:rsidRPr="00000000">
        <w:rPr>
          <w:rFonts w:ascii="Times New Roman" w:cs="Times New Roman" w:eastAsia="Times New Roman" w:hAnsi="Times New Roman"/>
          <w:sz w:val="24"/>
          <w:szCs w:val="24"/>
          <w:rtl w:val="0"/>
        </w:rPr>
        <w:t xml:space="preserve">– engulf pathogens </w:t>
      </w:r>
    </w:p>
    <w:p w:rsidR="00000000" w:rsidDel="00000000" w:rsidP="00000000" w:rsidRDefault="00000000" w:rsidRPr="00000000" w14:paraId="0000003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984859" cy="1488645"/>
            <wp:effectExtent b="0" l="0" r="0" t="0"/>
            <wp:docPr id="18"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984859" cy="148864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0" w:line="360" w:lineRule="auto"/>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i w:val="1"/>
          <w:color w:val="0070c0"/>
          <w:sz w:val="24"/>
          <w:szCs w:val="24"/>
          <w:rtl w:val="0"/>
        </w:rPr>
        <w:t xml:space="preserve">Platelets</w:t>
      </w: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very fragile cell fragments of megakaryocytes </w:t>
      </w:r>
      <w:r w:rsidDel="00000000" w:rsidR="00000000" w:rsidRPr="00000000">
        <w:rPr>
          <w:rtl w:val="0"/>
        </w:rPr>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lifespan of approx. </w:t>
      </w:r>
      <w:r w:rsidDel="00000000" w:rsidR="00000000" w:rsidRPr="00000000">
        <w:rPr>
          <w:rFonts w:ascii="Times New Roman" w:cs="Times New Roman" w:eastAsia="Times New Roman" w:hAnsi="Times New Roman"/>
          <w:color w:val="000000"/>
          <w:sz w:val="24"/>
          <w:szCs w:val="24"/>
          <w:rtl w:val="0"/>
        </w:rPr>
        <w:t xml:space="preserve">4 days</w:t>
      </w:r>
    </w:p>
    <w:p w:rsidR="00000000" w:rsidDel="00000000" w:rsidP="00000000" w:rsidRDefault="00000000" w:rsidRPr="00000000" w14:paraId="00000043">
      <w:pPr>
        <w:numPr>
          <w:ilvl w:val="0"/>
          <w:numId w:val="5"/>
        </w:numPr>
        <w:pBdr>
          <w:top w:space="0" w:sz="0" w:val="nil"/>
          <w:left w:space="0" w:sz="0" w:val="nil"/>
          <w:bottom w:space="0" w:sz="0" w:val="nil"/>
          <w:right w:space="0" w:sz="0" w:val="nil"/>
          <w:between w:space="0" w:sz="0" w:val="nil"/>
        </w:pBdr>
        <w:spacing w:after="0" w:line="360" w:lineRule="auto"/>
        <w:ind w:left="4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main function is blood clotting and stopping bleeding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360" w:lineRule="auto"/>
        <w:ind w:left="420"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2391144" cy="1952926"/>
            <wp:effectExtent b="0" l="0" r="0" t="0"/>
            <wp:docPr id="1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391144" cy="1952926"/>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after="0" w:line="360" w:lineRule="auto"/>
        <w:jc w:val="both"/>
        <w:rPr>
          <w:rFonts w:ascii="Times New Roman" w:cs="Times New Roman" w:eastAsia="Times New Roman" w:hAnsi="Times New Roman"/>
          <w:b w:val="1"/>
          <w:color w:val="0070c0"/>
          <w:sz w:val="24"/>
          <w:szCs w:val="24"/>
        </w:rPr>
      </w:pPr>
      <w:r w:rsidDel="00000000" w:rsidR="00000000" w:rsidRPr="00000000">
        <w:rPr>
          <w:rtl w:val="0"/>
        </w:rPr>
      </w:r>
    </w:p>
    <w:p w:rsidR="00000000" w:rsidDel="00000000" w:rsidP="00000000" w:rsidRDefault="00000000" w:rsidRPr="00000000" w14:paraId="00000046">
      <w:pPr>
        <w:spacing w:after="0" w:line="360" w:lineRule="auto"/>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b w:val="1"/>
          <w:color w:val="0070c0"/>
          <w:sz w:val="24"/>
          <w:szCs w:val="24"/>
          <w:rtl w:val="0"/>
        </w:rPr>
        <w:t xml:space="preserve">Stopping the bleeding - hemostasis</w:t>
      </w:r>
      <w:r w:rsidDel="00000000" w:rsidR="00000000" w:rsidRPr="00000000">
        <w:rPr>
          <w:rtl w:val="0"/>
        </w:rPr>
      </w:r>
    </w:p>
    <w:p w:rsidR="00000000" w:rsidDel="00000000" w:rsidP="00000000" w:rsidRDefault="00000000" w:rsidRPr="00000000" w14:paraId="00000047">
      <w:pPr>
        <w:spacing w:after="0" w:line="360" w:lineRule="auto"/>
        <w:jc w:val="both"/>
        <w:rPr>
          <w:rFonts w:ascii="Times New Roman" w:cs="Times New Roman" w:eastAsia="Times New Roman" w:hAnsi="Times New Roman"/>
          <w:color w:val="0070c0"/>
          <w:sz w:val="24"/>
          <w:szCs w:val="24"/>
        </w:rPr>
      </w:pPr>
      <w:r w:rsidDel="00000000" w:rsidR="00000000" w:rsidRPr="00000000">
        <w:rPr>
          <w:rFonts w:ascii="Times New Roman" w:cs="Times New Roman" w:eastAsia="Times New Roman" w:hAnsi="Times New Roman"/>
          <w:i w:val="1"/>
          <w:color w:val="0070c0"/>
          <w:sz w:val="24"/>
          <w:szCs w:val="24"/>
          <w:rtl w:val="0"/>
        </w:rPr>
        <w:t xml:space="preserve">Process:</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vascular spasms (vasoconstriction) </w:t>
      </w:r>
      <w:r w:rsidDel="00000000" w:rsidR="00000000" w:rsidRPr="00000000">
        <w:rPr>
          <w:rFonts w:ascii="Times New Roman" w:cs="Times New Roman" w:eastAsia="Times New Roman" w:hAnsi="Times New Roman"/>
          <w:sz w:val="24"/>
          <w:szCs w:val="24"/>
          <w:rtl w:val="0"/>
        </w:rPr>
        <w:t xml:space="preserve">– constriction of a blood vessel at the damaged place </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sz w:val="24"/>
          <w:szCs w:val="24"/>
          <w:rtl w:val="0"/>
        </w:rPr>
        <w:t xml:space="preserve">platelet plug formation</w:t>
      </w:r>
      <w:r w:rsidDel="00000000" w:rsidR="00000000" w:rsidRPr="00000000">
        <w:rPr>
          <w:rFonts w:ascii="Times New Roman" w:cs="Times New Roman" w:eastAsia="Times New Roman" w:hAnsi="Times New Roman"/>
          <w:sz w:val="24"/>
          <w:szCs w:val="24"/>
          <w:rtl w:val="0"/>
        </w:rPr>
        <w:t xml:space="preserve"> – adhering of the platelets to the wall of the injured vessel, forming a plug and its reinforcement by fibrin </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clot formation </w:t>
      </w:r>
      <w:r w:rsidDel="00000000" w:rsidR="00000000" w:rsidRPr="00000000">
        <w:rPr>
          <w:rFonts w:ascii="Times New Roman" w:cs="Times New Roman" w:eastAsia="Times New Roman" w:hAnsi="Times New Roman"/>
          <w:color w:val="000000"/>
          <w:sz w:val="24"/>
          <w:szCs w:val="24"/>
          <w:rtl w:val="0"/>
        </w:rPr>
        <w:t xml:space="preserve">and </w:t>
      </w:r>
      <w:r w:rsidDel="00000000" w:rsidR="00000000" w:rsidRPr="00000000">
        <w:rPr>
          <w:rFonts w:ascii="Times New Roman" w:cs="Times New Roman" w:eastAsia="Times New Roman" w:hAnsi="Times New Roman"/>
          <w:sz w:val="24"/>
          <w:szCs w:val="24"/>
          <w:rtl w:val="0"/>
        </w:rPr>
        <w:t xml:space="preserve">plugg</w:t>
      </w:r>
      <w:r w:rsidDel="00000000" w:rsidR="00000000" w:rsidRPr="00000000">
        <w:rPr>
          <w:rFonts w:ascii="Times New Roman" w:cs="Times New Roman" w:eastAsia="Times New Roman" w:hAnsi="Times New Roman"/>
          <w:color w:val="000000"/>
          <w:sz w:val="24"/>
          <w:szCs w:val="24"/>
          <w:rtl w:val="0"/>
        </w:rPr>
        <w:t xml:space="preserve">ing the injured vessel</w:t>
      </w:r>
    </w:p>
    <w:p w:rsidR="00000000" w:rsidDel="00000000" w:rsidP="00000000" w:rsidRDefault="00000000" w:rsidRPr="00000000" w14:paraId="0000004B">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70c0"/>
          <w:sz w:val="24"/>
          <w:szCs w:val="24"/>
          <w:rtl w:val="0"/>
        </w:rPr>
        <w:t xml:space="preserve">The essence:</w:t>
      </w:r>
      <w:r w:rsidDel="00000000" w:rsidR="00000000" w:rsidRPr="00000000">
        <w:rPr>
          <w:rFonts w:ascii="Times New Roman" w:cs="Times New Roman" w:eastAsia="Times New Roman" w:hAnsi="Times New Roman"/>
          <w:sz w:val="24"/>
          <w:szCs w:val="24"/>
          <w:rtl w:val="0"/>
        </w:rPr>
        <w:t xml:space="preserve"> transformation of a soluble plasma protein </w:t>
      </w:r>
      <w:r w:rsidDel="00000000" w:rsidR="00000000" w:rsidRPr="00000000">
        <w:rPr>
          <w:rFonts w:ascii="Times New Roman" w:cs="Times New Roman" w:eastAsia="Times New Roman" w:hAnsi="Times New Roman"/>
          <w:b w:val="1"/>
          <w:sz w:val="24"/>
          <w:szCs w:val="24"/>
          <w:rtl w:val="0"/>
        </w:rPr>
        <w:t xml:space="preserve">fibrinogen </w:t>
      </w:r>
      <w:r w:rsidDel="00000000" w:rsidR="00000000" w:rsidRPr="00000000">
        <w:rPr>
          <w:rFonts w:ascii="Times New Roman" w:cs="Times New Roman" w:eastAsia="Times New Roman" w:hAnsi="Times New Roman"/>
          <w:sz w:val="24"/>
          <w:szCs w:val="24"/>
          <w:rtl w:val="0"/>
        </w:rPr>
        <w:t xml:space="preserve">by the action of</w:t>
      </w:r>
      <w:r w:rsidDel="00000000" w:rsidR="00000000" w:rsidRPr="00000000">
        <w:rPr>
          <w:rFonts w:ascii="Times New Roman" w:cs="Times New Roman" w:eastAsia="Times New Roman" w:hAnsi="Times New Roman"/>
          <w:b w:val="1"/>
          <w:sz w:val="24"/>
          <w:szCs w:val="24"/>
          <w:rtl w:val="0"/>
        </w:rPr>
        <w:t xml:space="preserve"> thrombin</w:t>
      </w:r>
      <w:r w:rsidDel="00000000" w:rsidR="00000000" w:rsidRPr="00000000">
        <w:rPr>
          <w:rFonts w:ascii="Times New Roman" w:cs="Times New Roman" w:eastAsia="Times New Roman" w:hAnsi="Times New Roman"/>
          <w:sz w:val="24"/>
          <w:szCs w:val="24"/>
          <w:rtl w:val="0"/>
        </w:rPr>
        <w:t xml:space="preserve"> into  a non-soluble fibrous </w:t>
      </w:r>
      <w:r w:rsidDel="00000000" w:rsidR="00000000" w:rsidRPr="00000000">
        <w:rPr>
          <w:rFonts w:ascii="Times New Roman" w:cs="Times New Roman" w:eastAsia="Times New Roman" w:hAnsi="Times New Roman"/>
          <w:b w:val="1"/>
          <w:sz w:val="24"/>
          <w:szCs w:val="24"/>
          <w:rtl w:val="0"/>
        </w:rPr>
        <w:t xml:space="preserve">fibrin</w:t>
      </w:r>
      <w:r w:rsidDel="00000000" w:rsidR="00000000" w:rsidRPr="00000000">
        <w:rPr>
          <w:rFonts w:ascii="Times New Roman" w:cs="Times New Roman" w:eastAsia="Times New Roman" w:hAnsi="Times New Roman"/>
          <w:sz w:val="24"/>
          <w:szCs w:val="24"/>
          <w:rtl w:val="0"/>
        </w:rPr>
        <w:t xml:space="preserve"> at the presence of Ca2+ and vitamin K </w:t>
      </w:r>
      <w:r w:rsidDel="00000000" w:rsidR="00000000" w:rsidRPr="00000000">
        <w:rPr>
          <w:rtl w:val="0"/>
        </w:rPr>
      </w:r>
    </w:p>
    <w:p w:rsidR="00000000" w:rsidDel="00000000" w:rsidP="00000000" w:rsidRDefault="00000000" w:rsidRPr="00000000" w14:paraId="0000004C">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360" w:lineRule="auto"/>
        <w:jc w:val="both"/>
        <w:rPr>
          <w:rFonts w:ascii="Times New Roman" w:cs="Times New Roman" w:eastAsia="Times New Roman" w:hAnsi="Times New Roman"/>
          <w:b w:val="1"/>
          <w:i w:val="1"/>
          <w:color w:val="0070c0"/>
          <w:sz w:val="24"/>
          <w:szCs w:val="24"/>
        </w:rPr>
      </w:pPr>
      <w:r w:rsidDel="00000000" w:rsidR="00000000" w:rsidRPr="00000000">
        <w:rPr>
          <w:rFonts w:ascii="Times New Roman" w:cs="Times New Roman" w:eastAsia="Times New Roman" w:hAnsi="Times New Roman"/>
          <w:b w:val="1"/>
          <w:i w:val="1"/>
          <w:color w:val="0070c0"/>
          <w:sz w:val="24"/>
          <w:szCs w:val="24"/>
          <w:rtl w:val="0"/>
        </w:rPr>
        <w:t xml:space="preserve">Blood types </w:t>
      </w:r>
    </w:p>
    <w:p w:rsidR="00000000" w:rsidDel="00000000" w:rsidP="00000000" w:rsidRDefault="00000000" w:rsidRPr="00000000" w14:paraId="0000004E">
      <w:pPr>
        <w:numPr>
          <w:ilvl w:val="0"/>
          <w:numId w:val="3"/>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essence of the existence of of blood types is the presence of a foreign substance – agglutinogen (antigen) - on the membrane of red blood cells, against which antibodies – agglutinins- are formed in the plasma, while </w:t>
      </w:r>
      <w:r w:rsidDel="00000000" w:rsidR="00000000" w:rsidRPr="00000000">
        <w:rPr>
          <w:rFonts w:ascii="Times New Roman" w:cs="Times New Roman" w:eastAsia="Times New Roman" w:hAnsi="Times New Roman"/>
          <w:color w:val="0070c0"/>
          <w:sz w:val="24"/>
          <w:szCs w:val="24"/>
          <w:rtl w:val="0"/>
        </w:rPr>
        <w:t xml:space="preserve">agglutinin must not be aimed against its own agglutinogen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numPr>
          <w:ilvl w:val="0"/>
          <w:numId w:val="3"/>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ABO system: there are four blood types recognised in humans: A, B, AB, 0</w:t>
      </w:r>
    </w:p>
    <w:p w:rsidR="00000000" w:rsidDel="00000000" w:rsidP="00000000" w:rsidRDefault="00000000" w:rsidRPr="00000000" w14:paraId="00000050">
      <w:pPr>
        <w:spacing w:after="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ab/>
        <w:t xml:space="preserve">agglutinogen A</w:t>
        <w:tab/>
        <w:tab/>
        <w:t xml:space="preserve">agglutinin anti-B</w:t>
      </w:r>
    </w:p>
    <w:p w:rsidR="00000000" w:rsidDel="00000000" w:rsidP="00000000" w:rsidRDefault="00000000" w:rsidRPr="00000000" w14:paraId="00000051">
      <w:pPr>
        <w:spacing w:after="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ab/>
        <w:t xml:space="preserve">agglutinogen B</w:t>
        <w:tab/>
        <w:tab/>
        <w:t xml:space="preserve">agglutinin anti-A</w:t>
      </w:r>
    </w:p>
    <w:p w:rsidR="00000000" w:rsidDel="00000000" w:rsidP="00000000" w:rsidRDefault="00000000" w:rsidRPr="00000000" w14:paraId="00000052">
      <w:pPr>
        <w:spacing w:after="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w:t>
        <w:tab/>
        <w:tab/>
        <w:t xml:space="preserve">agglutinogens A and B</w:t>
        <w:tab/>
        <w:t xml:space="preserve">none</w:t>
      </w:r>
    </w:p>
    <w:p w:rsidR="00000000" w:rsidDel="00000000" w:rsidP="00000000" w:rsidRDefault="00000000" w:rsidRPr="00000000" w14:paraId="00000053">
      <w:pPr>
        <w:spacing w:after="0" w:line="36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tab/>
        <w:tab/>
        <w:t xml:space="preserve">no agglutinogen</w:t>
        <w:tab/>
        <w:tab/>
        <w:t xml:space="preserve">agglutinins anti-A and anti-B</w:t>
      </w:r>
    </w:p>
    <w:p w:rsidR="00000000" w:rsidDel="00000000" w:rsidP="00000000" w:rsidRDefault="00000000" w:rsidRPr="00000000" w14:paraId="00000054">
      <w:pPr>
        <w:spacing w:after="0"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sectPr>
      <w:headerReference r:id="rId10" w:type="default"/>
      <w:footerReference r:id="rId11"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393700</wp:posOffset>
              </wp:positionV>
              <wp:extent cx="7629525" cy="276225"/>
              <wp:effectExtent b="0" l="0" r="0" t="0"/>
              <wp:wrapNone/>
              <wp:docPr id="14" name=""/>
              <a:graphic>
                <a:graphicData uri="http://schemas.microsoft.com/office/word/2010/wordprocessingShape">
                  <wps:wsp>
                    <wps:cNvSpPr/>
                    <wps:cNvPr id="3" name="Shape 3"/>
                    <wps:spPr>
                      <a:xfrm>
                        <a:off x="1536000" y="3646650"/>
                        <a:ext cx="7620000" cy="266700"/>
                      </a:xfrm>
                      <a:prstGeom prst="rect">
                        <a:avLst/>
                      </a:prstGeom>
                      <a:solidFill>
                        <a:srgbClr val="9F86C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393700</wp:posOffset>
              </wp:positionV>
              <wp:extent cx="7629525" cy="276225"/>
              <wp:effectExtent b="0" l="0" r="0" t="0"/>
              <wp:wrapNone/>
              <wp:docPr id="14"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629525" cy="2762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4004313</wp:posOffset>
          </wp:positionH>
          <wp:positionV relativeFrom="paragraph">
            <wp:posOffset>169548</wp:posOffset>
          </wp:positionV>
          <wp:extent cx="2289172" cy="485775"/>
          <wp:effectExtent b="0" l="0" r="0" t="0"/>
          <wp:wrapTopAndBottom distB="0" distT="0"/>
          <wp:docPr descr="Immagine che contiene testo&#10;&#10;Descrizione generata automaticamente" id="15"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289172" cy="4857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-91438</wp:posOffset>
          </wp:positionH>
          <wp:positionV relativeFrom="paragraph">
            <wp:posOffset>-59690</wp:posOffset>
          </wp:positionV>
          <wp:extent cx="981078" cy="782955"/>
          <wp:effectExtent b="0" l="0" r="0" t="0"/>
          <wp:wrapTopAndBottom distB="0" distT="0"/>
          <wp:docPr id="19"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981078" cy="78295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889000</wp:posOffset>
              </wp:positionV>
              <wp:extent cx="6781800" cy="22225"/>
              <wp:effectExtent b="0" l="0" r="0" t="0"/>
              <wp:wrapTopAndBottom distB="0" distT="0"/>
              <wp:docPr id="13" name=""/>
              <a:graphic>
                <a:graphicData uri="http://schemas.microsoft.com/office/word/2010/wordprocessingShape">
                  <wps:wsp>
                    <wps:cNvCnPr/>
                    <wps:spPr>
                      <a:xfrm>
                        <a:off x="1959863" y="3773650"/>
                        <a:ext cx="6772275" cy="12700"/>
                      </a:xfrm>
                      <a:prstGeom prst="straightConnector1">
                        <a:avLst/>
                      </a:prstGeom>
                      <a:noFill/>
                      <a:ln cap="flat" cmpd="sng" w="9525">
                        <a:solidFill>
                          <a:srgbClr val="9F86C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889000</wp:posOffset>
              </wp:positionV>
              <wp:extent cx="6781800" cy="22225"/>
              <wp:effectExtent b="0" l="0" r="0" t="0"/>
              <wp:wrapTopAndBottom distB="0" distT="0"/>
              <wp:docPr id="13"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6781800" cy="22225"/>
                      </a:xfrm>
                      <a:prstGeom prst="rect"/>
                      <a:ln/>
                    </pic:spPr>
                  </pic:pic>
                </a:graphicData>
              </a:graphic>
            </wp:anchor>
          </w:drawing>
        </mc:Fallback>
      </mc:AlternateConten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5">
    <w:lvl w:ilvl="0">
      <w:start w:val="1"/>
      <w:numFmt w:val="bullet"/>
      <w:lvlText w:val="-"/>
      <w:lvlJc w:val="left"/>
      <w:pPr>
        <w:ind w:left="420" w:hanging="360"/>
      </w:pPr>
      <w:rPr>
        <w:rFonts w:ascii="Times New Roman" w:cs="Times New Roman" w:eastAsia="Times New Roman" w:hAnsi="Times New Roman"/>
        <w:smallCaps w:val="1"/>
        <w:sz w:val="24"/>
        <w:szCs w:val="24"/>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7">
    <w:lvl w:ilvl="0">
      <w:start w:val="2"/>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644" w:hanging="358.99999999999994"/>
      </w:pPr>
      <w:rPr>
        <w:rFonts w:ascii="Times New Roman" w:cs="Times New Roman" w:eastAsia="Times New Roman" w:hAnsi="Times New Roman"/>
        <w:b w:val="1"/>
        <w:sz w:val="24"/>
        <w:szCs w:val="24"/>
      </w:rPr>
    </w:lvl>
    <w:lvl w:ilvl="1">
      <w:start w:val="1"/>
      <w:numFmt w:val="bullet"/>
      <w:lvlText w:val="●"/>
      <w:lvlJc w:val="left"/>
      <w:pPr>
        <w:ind w:left="1364" w:hanging="360"/>
      </w:pPr>
      <w:rPr>
        <w:rFonts w:ascii="Courier New" w:cs="Courier New" w:eastAsia="Courier New" w:hAnsi="Courier New"/>
        <w:sz w:val="20"/>
        <w:szCs w:val="20"/>
      </w:rPr>
    </w:lvl>
    <w:lvl w:ilvl="2">
      <w:start w:val="1"/>
      <w:numFmt w:val="bullet"/>
      <w:lvlText w:val="●"/>
      <w:lvlJc w:val="left"/>
      <w:pPr>
        <w:ind w:left="2084" w:hanging="360"/>
      </w:pPr>
      <w:rPr>
        <w:rFonts w:ascii="Noto Sans Symbols" w:cs="Noto Sans Symbols" w:eastAsia="Noto Sans Symbols" w:hAnsi="Noto Sans Symbols"/>
        <w:sz w:val="20"/>
        <w:szCs w:val="20"/>
      </w:rPr>
    </w:lvl>
    <w:lvl w:ilvl="3">
      <w:start w:val="1"/>
      <w:numFmt w:val="decimal"/>
      <w:lvlText w:val="%4."/>
      <w:lvlJc w:val="left"/>
      <w:pPr>
        <w:ind w:left="2804" w:hanging="360"/>
      </w:pPr>
      <w:rPr/>
    </w:lvl>
    <w:lvl w:ilvl="4">
      <w:start w:val="1"/>
      <w:numFmt w:val="decimal"/>
      <w:lvlText w:val="%5."/>
      <w:lvlJc w:val="left"/>
      <w:pPr>
        <w:ind w:left="3524" w:hanging="360"/>
      </w:pPr>
      <w:rPr/>
    </w:lvl>
    <w:lvl w:ilvl="5">
      <w:start w:val="1"/>
      <w:numFmt w:val="decimal"/>
      <w:lvlText w:val="%6."/>
      <w:lvlJc w:val="left"/>
      <w:pPr>
        <w:ind w:left="4244" w:hanging="360"/>
      </w:pPr>
      <w:rPr/>
    </w:lvl>
    <w:lvl w:ilvl="6">
      <w:start w:val="1"/>
      <w:numFmt w:val="decimal"/>
      <w:lvlText w:val="%7."/>
      <w:lvlJc w:val="left"/>
      <w:pPr>
        <w:ind w:left="4964" w:hanging="360"/>
      </w:pPr>
      <w:rPr/>
    </w:lvl>
    <w:lvl w:ilvl="7">
      <w:start w:val="1"/>
      <w:numFmt w:val="decimal"/>
      <w:lvlText w:val="%8."/>
      <w:lvlJc w:val="left"/>
      <w:pPr>
        <w:ind w:left="5684" w:hanging="360"/>
      </w:pPr>
      <w:rPr/>
    </w:lvl>
    <w:lvl w:ilvl="8">
      <w:start w:val="1"/>
      <w:numFmt w:val="decimal"/>
      <w:lvlText w:val="%9."/>
      <w:lvlJc w:val="left"/>
      <w:pPr>
        <w:ind w:left="6404"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style>
  <w:style w:type="paragraph" w:styleId="Nadpis1">
    <w:name w:val="heading 1"/>
    <w:basedOn w:val="Normlny"/>
    <w:next w:val="Normlny"/>
    <w:uiPriority w:val="9"/>
    <w:qFormat w:val="1"/>
    <w:pPr>
      <w:keepNext w:val="1"/>
      <w:keepLines w:val="1"/>
      <w:spacing w:after="120" w:before="480"/>
      <w:outlineLvl w:val="0"/>
    </w:pPr>
    <w:rPr>
      <w:b w:val="1"/>
      <w:sz w:val="48"/>
      <w:szCs w:val="48"/>
    </w:rPr>
  </w:style>
  <w:style w:type="paragraph" w:styleId="Nadpis2">
    <w:name w:val="heading 2"/>
    <w:basedOn w:val="Normlny"/>
    <w:next w:val="Normlny"/>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y"/>
    <w:next w:val="Normlny"/>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y"/>
    <w:next w:val="Normlny"/>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y"/>
    <w:next w:val="Normlny"/>
    <w:uiPriority w:val="9"/>
    <w:semiHidden w:val="1"/>
    <w:unhideWhenUsed w:val="1"/>
    <w:qFormat w:val="1"/>
    <w:pPr>
      <w:keepNext w:val="1"/>
      <w:keepLines w:val="1"/>
      <w:spacing w:after="40" w:before="220"/>
      <w:outlineLvl w:val="4"/>
    </w:pPr>
    <w:rPr>
      <w:b w:val="1"/>
    </w:rPr>
  </w:style>
  <w:style w:type="paragraph" w:styleId="Nadpis6">
    <w:name w:val="heading 6"/>
    <w:basedOn w:val="Normlny"/>
    <w:next w:val="Normlny"/>
    <w:uiPriority w:val="9"/>
    <w:semiHidden w:val="1"/>
    <w:unhideWhenUsed w:val="1"/>
    <w:qFormat w:val="1"/>
    <w:pPr>
      <w:keepNext w:val="1"/>
      <w:keepLines w:val="1"/>
      <w:spacing w:after="40" w:before="200"/>
      <w:outlineLvl w:val="5"/>
    </w:pPr>
    <w:rPr>
      <w:b w:val="1"/>
      <w:sz w:val="20"/>
      <w:szCs w:val="20"/>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ov">
    <w:name w:val="Title"/>
    <w:basedOn w:val="Normlny"/>
    <w:next w:val="Normlny"/>
    <w:uiPriority w:val="10"/>
    <w:qFormat w:val="1"/>
    <w:pPr>
      <w:keepNext w:val="1"/>
      <w:keepLines w:val="1"/>
      <w:spacing w:after="120" w:before="480"/>
    </w:pPr>
    <w:rPr>
      <w:b w:val="1"/>
      <w:sz w:val="72"/>
      <w:szCs w:val="72"/>
    </w:rPr>
  </w:style>
  <w:style w:type="paragraph" w:styleId="Normale" w:customStyle="1">
    <w:name w:val="Normale"/>
    <w:pPr>
      <w:suppressAutoHyphens w:val="1"/>
    </w:pPr>
  </w:style>
  <w:style w:type="character" w:styleId="Carpredefinitoparagrafo" w:customStyle="1">
    <w:name w:val="Car. predefinito paragrafo"/>
  </w:style>
  <w:style w:type="paragraph" w:styleId="Intestazione" w:customStyle="1">
    <w:name w:val="Intestazione"/>
    <w:basedOn w:val="Normale"/>
    <w:pPr>
      <w:tabs>
        <w:tab w:val="center" w:pos="4819"/>
        <w:tab w:val="right" w:pos="9638"/>
      </w:tabs>
      <w:spacing w:after="0" w:line="240" w:lineRule="auto"/>
    </w:pPr>
  </w:style>
  <w:style w:type="character" w:styleId="IntestazioneCarattere" w:customStyle="1">
    <w:name w:val="Intestazione Carattere"/>
    <w:basedOn w:val="Carpredefinitoparagrafo"/>
  </w:style>
  <w:style w:type="paragraph" w:styleId="Pidipagina" w:customStyle="1">
    <w:name w:val="Piè di pagina"/>
    <w:basedOn w:val="Normale"/>
    <w:pPr>
      <w:tabs>
        <w:tab w:val="center" w:pos="4819"/>
        <w:tab w:val="right" w:pos="9638"/>
      </w:tabs>
      <w:spacing w:after="0" w:line="240" w:lineRule="auto"/>
    </w:pPr>
  </w:style>
  <w:style w:type="character" w:styleId="PidipaginaCarattere" w:customStyle="1">
    <w:name w:val="Piè di pagina Carattere"/>
    <w:basedOn w:val="Carpredefinitoparagrafo"/>
  </w:style>
  <w:style w:type="paragraph" w:styleId="Hlavika">
    <w:name w:val="header"/>
    <w:basedOn w:val="Normlny"/>
    <w:link w:val="HlavikaChar"/>
    <w:uiPriority w:val="99"/>
    <w:unhideWhenUsed w:val="1"/>
    <w:pPr>
      <w:tabs>
        <w:tab w:val="center" w:pos="4536"/>
        <w:tab w:val="right" w:pos="9072"/>
      </w:tabs>
      <w:spacing w:after="0" w:line="240" w:lineRule="auto"/>
    </w:pPr>
  </w:style>
  <w:style w:type="character" w:styleId="HlavikaChar" w:customStyle="1">
    <w:name w:val="Hlavička Char"/>
    <w:basedOn w:val="Predvolenpsmoodseku"/>
    <w:link w:val="Hlavika"/>
    <w:uiPriority w:val="99"/>
  </w:style>
  <w:style w:type="paragraph" w:styleId="Pta">
    <w:name w:val="footer"/>
    <w:basedOn w:val="Normlny"/>
    <w:link w:val="PtaChar"/>
    <w:uiPriority w:val="99"/>
    <w:unhideWhenUsed w:val="1"/>
    <w:pPr>
      <w:tabs>
        <w:tab w:val="center" w:pos="4536"/>
        <w:tab w:val="right" w:pos="9072"/>
      </w:tabs>
      <w:spacing w:after="0" w:line="240" w:lineRule="auto"/>
    </w:pPr>
  </w:style>
  <w:style w:type="character" w:styleId="PtaChar" w:customStyle="1">
    <w:name w:val="Päta Char"/>
    <w:basedOn w:val="Predvolenpsmoodseku"/>
    <w:link w:val="Pta"/>
    <w:uiPriority w:val="99"/>
  </w:style>
  <w:style w:type="paragraph" w:styleId="Odsekzoznamu">
    <w:name w:val="List Paragraph"/>
    <w:basedOn w:val="Normlny"/>
    <w:uiPriority w:val="34"/>
    <w:qFormat w:val="1"/>
    <w:rsid w:val="00364E8E"/>
    <w:pPr>
      <w:suppressAutoHyphens w:val="1"/>
      <w:spacing w:after="200" w:line="276" w:lineRule="auto"/>
      <w:ind w:left="720"/>
    </w:pPr>
    <w:rPr>
      <w:lang w:eastAsia="ar-SA" w:val="sk-SK"/>
    </w:rPr>
  </w:style>
  <w:style w:type="paragraph" w:styleId="Podtitul">
    <w:name w:val="Subtitle"/>
    <w:basedOn w:val="Normlny"/>
    <w:next w:val="Norm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qOboNtR+tAfz6W6asVGflc7ZA==">AMUW2mXliE1yIFMPiSexhqEtxVVD6W6KBKSgIhzakRMxtFyap+QxdiLFLUGpSDHVRk5NQtviGHdkFYs+KBklPjdeA03IpLG20fWMK30jRAvBuX34LCY/e6vZozZIQVdWORN4LuTpdrFr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2021-11-01T19:54:00Z</dcterms:created>
  <dc:creator>Communication - Europass</dc:creator>
</cp:coreProperties>
</file>