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Weekly Free Light" w:cs="Weekly Free Light" w:eastAsia="Weekly Free Light" w:hAnsi="Weekly Free Light"/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color w:val="212529"/>
          <w:sz w:val="24"/>
          <w:szCs w:val="24"/>
          <w:highlight w:val="white"/>
          <w:rtl w:val="0"/>
        </w:rPr>
        <w:t xml:space="preserve">DIGI SCHOOL 2020-1-SK01-KA226-SCH-094350</w:t>
      </w:r>
    </w:p>
    <w:p w:rsidR="00000000" w:rsidDel="00000000" w:rsidP="00000000" w:rsidRDefault="00000000" w:rsidRPr="00000000" w14:paraId="00000003">
      <w:pPr>
        <w:jc w:val="center"/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Communication – subdivision, importance</w:t>
      </w:r>
    </w:p>
    <w:p w:rsidR="00000000" w:rsidDel="00000000" w:rsidP="00000000" w:rsidRDefault="00000000" w:rsidRPr="00000000" w14:paraId="00000004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Communication: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760720" cy="3713480"/>
            <wp:effectExtent b="0" l="0" r="0" t="0"/>
            <wp:docPr descr="Shillong-Sultans: CHAPTER 5: THE COMMUNICATION PROCESS" id="10" name="image3.png"/>
            <a:graphic>
              <a:graphicData uri="http://schemas.openxmlformats.org/drawingml/2006/picture">
                <pic:pic>
                  <pic:nvPicPr>
                    <pic:cNvPr descr="Shillong-Sultans: CHAPTER 5: THE COMMUNICATION PROCESS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3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hd w:fill="ffffff" w:val="clear"/>
        <w:spacing w:after="150" w:before="525" w:lineRule="auto"/>
        <w:rPr>
          <w:rFonts w:ascii="Weekly Free Light" w:cs="Weekly Free Light" w:eastAsia="Weekly Free Light" w:hAnsi="Weekly Free Light"/>
          <w:color w:val="444444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color w:val="444444"/>
          <w:sz w:val="24"/>
          <w:szCs w:val="24"/>
          <w:rtl w:val="0"/>
        </w:rPr>
        <w:t xml:space="preserve">Main functions of communication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180" w:before="280" w:line="240" w:lineRule="auto"/>
        <w:ind w:left="1440" w:hanging="360"/>
        <w:rPr>
          <w:rFonts w:ascii="Weekly Free Light" w:cs="Weekly Free Light" w:eastAsia="Weekly Free Light" w:hAnsi="Weekly Free Light"/>
          <w:color w:val="383838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color w:val="383838"/>
          <w:sz w:val="24"/>
          <w:szCs w:val="24"/>
          <w:rtl w:val="0"/>
        </w:rPr>
        <w:t xml:space="preserve">Informative function</w:t>
      </w:r>
      <w:r w:rsidDel="00000000" w:rsidR="00000000" w:rsidRPr="00000000">
        <w:rPr>
          <w:rFonts w:ascii="Calibri" w:cs="Calibri" w:eastAsia="Calibri" w:hAnsi="Calibri"/>
          <w:b w:val="1"/>
          <w:color w:val="383838"/>
          <w:sz w:val="24"/>
          <w:szCs w:val="24"/>
          <w:rtl w:val="0"/>
        </w:rPr>
        <w:t xml:space="preserve"> - </w:t>
      </w:r>
      <w:r w:rsidDel="00000000" w:rsidR="00000000" w:rsidRPr="00000000">
        <w:rPr>
          <w:rFonts w:ascii="Weekly Free Light" w:cs="Weekly Free Light" w:eastAsia="Weekly Free Light" w:hAnsi="Weekly Free Light"/>
          <w:color w:val="383838"/>
          <w:sz w:val="24"/>
          <w:szCs w:val="24"/>
          <w:rtl w:val="0"/>
        </w:rPr>
        <w:t xml:space="preserve">clearly, simply and understandably formulate the information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180" w:before="0" w:line="240" w:lineRule="auto"/>
        <w:ind w:left="1440" w:hanging="360"/>
        <w:rPr>
          <w:rFonts w:ascii="Weekly Free Light" w:cs="Weekly Free Light" w:eastAsia="Weekly Free Light" w:hAnsi="Weekly Free Light"/>
          <w:color w:val="383838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color w:val="383838"/>
          <w:sz w:val="24"/>
          <w:szCs w:val="24"/>
          <w:rtl w:val="0"/>
        </w:rPr>
        <w:t xml:space="preserve">Motivational </w:t>
      </w:r>
      <w:r w:rsidDel="00000000" w:rsidR="00000000" w:rsidRPr="00000000">
        <w:rPr>
          <w:rFonts w:ascii="Calibri" w:cs="Calibri" w:eastAsia="Calibri" w:hAnsi="Calibri"/>
          <w:b w:val="1"/>
          <w:color w:val="383838"/>
          <w:sz w:val="24"/>
          <w:szCs w:val="24"/>
          <w:rtl w:val="0"/>
        </w:rPr>
        <w:t xml:space="preserve">function </w:t>
      </w:r>
      <w:r w:rsidDel="00000000" w:rsidR="00000000" w:rsidRPr="00000000">
        <w:rPr>
          <w:rFonts w:ascii="Weekly Free Light" w:cs="Weekly Free Light" w:eastAsia="Weekly Free Light" w:hAnsi="Weekly Free Light"/>
          <w:color w:val="383838"/>
          <w:sz w:val="24"/>
          <w:szCs w:val="24"/>
          <w:rtl w:val="0"/>
        </w:rPr>
        <w:t xml:space="preserve">– through the communication stimulate to desired action and do effective work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180" w:before="0" w:line="240" w:lineRule="auto"/>
        <w:ind w:left="1440" w:hanging="360"/>
        <w:rPr>
          <w:rFonts w:ascii="Weekly Free Light" w:cs="Weekly Free Light" w:eastAsia="Weekly Free Light" w:hAnsi="Weekly Free Light"/>
          <w:color w:val="383838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color w:val="383838"/>
          <w:sz w:val="24"/>
          <w:szCs w:val="24"/>
          <w:rtl w:val="0"/>
        </w:rPr>
        <w:t xml:space="preserve">Contact</w:t>
      </w:r>
      <w:r w:rsidDel="00000000" w:rsidR="00000000" w:rsidRPr="00000000">
        <w:rPr>
          <w:rFonts w:ascii="Calibri" w:cs="Calibri" w:eastAsia="Calibri" w:hAnsi="Calibri"/>
          <w:color w:val="383838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Weekly Free Light" w:cs="Weekly Free Light" w:eastAsia="Weekly Free Light" w:hAnsi="Weekly Free Light"/>
          <w:b w:val="1"/>
          <w:color w:val="383838"/>
          <w:sz w:val="24"/>
          <w:szCs w:val="24"/>
          <w:rtl w:val="0"/>
        </w:rPr>
        <w:t xml:space="preserve">function</w:t>
      </w:r>
      <w:r w:rsidDel="00000000" w:rsidR="00000000" w:rsidRPr="00000000">
        <w:rPr>
          <w:rFonts w:ascii="Calibri" w:cs="Calibri" w:eastAsia="Calibri" w:hAnsi="Calibri"/>
          <w:b w:val="1"/>
          <w:color w:val="383838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Weekly Free Light" w:cs="Weekly Free Light" w:eastAsia="Weekly Free Light" w:hAnsi="Weekly Free Light"/>
          <w:color w:val="383838"/>
          <w:sz w:val="24"/>
          <w:szCs w:val="24"/>
          <w:rtl w:val="0"/>
        </w:rPr>
        <w:t xml:space="preserve">– communicational contact with a partner through the whole act of communication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180" w:before="0" w:line="240" w:lineRule="auto"/>
        <w:ind w:left="1440" w:hanging="360"/>
        <w:rPr>
          <w:rFonts w:ascii="Weekly Free Light" w:cs="Weekly Free Light" w:eastAsia="Weekly Free Light" w:hAnsi="Weekly Free Light"/>
          <w:color w:val="383838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color w:val="383838"/>
          <w:sz w:val="24"/>
          <w:szCs w:val="24"/>
          <w:rtl w:val="0"/>
        </w:rPr>
        <w:t xml:space="preserve">Emotional</w:t>
      </w:r>
      <w:r w:rsidDel="00000000" w:rsidR="00000000" w:rsidRPr="00000000">
        <w:rPr>
          <w:rFonts w:ascii="Calibri" w:cs="Calibri" w:eastAsia="Calibri" w:hAnsi="Calibri"/>
          <w:color w:val="383838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Weekly Free Light" w:cs="Weekly Free Light" w:eastAsia="Weekly Free Light" w:hAnsi="Weekly Free Light"/>
          <w:b w:val="1"/>
          <w:color w:val="383838"/>
          <w:sz w:val="24"/>
          <w:szCs w:val="24"/>
          <w:rtl w:val="0"/>
        </w:rPr>
        <w:t xml:space="preserve">function</w:t>
      </w:r>
      <w:r w:rsidDel="00000000" w:rsidR="00000000" w:rsidRPr="00000000">
        <w:rPr>
          <w:rFonts w:ascii="Calibri" w:cs="Calibri" w:eastAsia="Calibri" w:hAnsi="Calibri"/>
          <w:b w:val="1"/>
          <w:color w:val="383838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Weekly Free Light" w:cs="Weekly Free Light" w:eastAsia="Weekly Free Light" w:hAnsi="Weekly Free Light"/>
          <w:color w:val="383838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color w:val="383838"/>
          <w:sz w:val="24"/>
          <w:szCs w:val="24"/>
          <w:rtl w:val="0"/>
        </w:rPr>
        <w:t xml:space="preserve"> through communication create a space for nurturing the communicational needs of social contact (i.e., the possibility to express certain thoughts, opinions, feelings)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180" w:before="0" w:line="240" w:lineRule="auto"/>
        <w:ind w:left="1440" w:hanging="360"/>
        <w:rPr>
          <w:rFonts w:ascii="Weekly Free Light" w:cs="Weekly Free Light" w:eastAsia="Weekly Free Light" w:hAnsi="Weekly Free Light"/>
          <w:color w:val="383838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color w:val="383838"/>
          <w:sz w:val="24"/>
          <w:szCs w:val="24"/>
          <w:rtl w:val="0"/>
        </w:rPr>
        <w:t xml:space="preserve">Self-recognitional</w:t>
      </w:r>
      <w:r w:rsidDel="00000000" w:rsidR="00000000" w:rsidRPr="00000000">
        <w:rPr>
          <w:rFonts w:ascii="Calibri" w:cs="Calibri" w:eastAsia="Calibri" w:hAnsi="Calibri"/>
          <w:color w:val="383838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Weekly Free Light" w:cs="Weekly Free Light" w:eastAsia="Weekly Free Light" w:hAnsi="Weekly Free Light"/>
          <w:b w:val="1"/>
          <w:color w:val="383838"/>
          <w:sz w:val="24"/>
          <w:szCs w:val="24"/>
          <w:rtl w:val="0"/>
        </w:rPr>
        <w:t xml:space="preserve">function</w:t>
      </w:r>
      <w:r w:rsidDel="00000000" w:rsidR="00000000" w:rsidRPr="00000000">
        <w:rPr>
          <w:rFonts w:ascii="Calibri" w:cs="Calibri" w:eastAsia="Calibri" w:hAnsi="Calibri"/>
          <w:b w:val="1"/>
          <w:color w:val="383838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Weekly Free Light" w:cs="Weekly Free Light" w:eastAsia="Weekly Free Light" w:hAnsi="Weekly Free Light"/>
          <w:color w:val="383838"/>
          <w:sz w:val="24"/>
          <w:szCs w:val="24"/>
          <w:rtl w:val="0"/>
        </w:rPr>
        <w:t xml:space="preserve">– the ability of self-reflexion, because each communication participant through their own contribution to the dialogue reflect their own self-confidence, self-perception. </w:t>
      </w:r>
    </w:p>
    <w:p w:rsidR="00000000" w:rsidDel="00000000" w:rsidP="00000000" w:rsidRDefault="00000000" w:rsidRPr="00000000" w14:paraId="0000000B">
      <w:pPr>
        <w:rPr>
          <w:rFonts w:ascii="Weekly Free Light" w:cs="Weekly Free Light" w:eastAsia="Weekly Free Light" w:hAnsi="Weekly Free 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Weekly Free Light" w:cs="Weekly Free Light" w:eastAsia="Weekly Free Light" w:hAnsi="Weekly Free 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Ways of communication:</w:t>
      </w:r>
    </w:p>
    <w:p w:rsidR="00000000" w:rsidDel="00000000" w:rsidP="00000000" w:rsidRDefault="00000000" w:rsidRPr="00000000" w14:paraId="0000000E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Direct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face to face conversation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Indirect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communication participants are divided by time and space, this also includes photographs, illustrations, pictographs</w:t>
      </w: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One-sided communication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speaker´s monologue</w:t>
      </w:r>
    </w:p>
    <w:p w:rsidR="00000000" w:rsidDel="00000000" w:rsidP="00000000" w:rsidRDefault="00000000" w:rsidRPr="00000000" w14:paraId="00000011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Both-sided communication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listener and the speaker interchange their roles</w:t>
      </w: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Group communication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more participants are present, all with different viewpoints</w:t>
      </w: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Positive communication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expresses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Negative communication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expresses disagreement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Aggressive communication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offensive, harmful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Assertive communication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enforcing our rights but not at the expense of others</w:t>
      </w: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Manipulative communication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uses dishonest forms of doing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Intrapersonal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inner monologue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Interpersonal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communication between two or more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The most common subdivision of communication: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 communication – </w:t>
      </w: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uses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Non-verbal communication – </w:t>
      </w: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with other means than using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through deeds</w:t>
      </w:r>
    </w:p>
    <w:p w:rsidR="00000000" w:rsidDel="00000000" w:rsidP="00000000" w:rsidRDefault="00000000" w:rsidRPr="00000000" w14:paraId="0000001E">
      <w:pPr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Verbal communication is also influenced by personal traits. Assertive communication has a socially desired character – self-promoting behaviour that also respects the rights of others. </w:t>
      </w:r>
    </w:p>
    <w:p w:rsidR="00000000" w:rsidDel="00000000" w:rsidP="00000000" w:rsidRDefault="00000000" w:rsidRPr="00000000" w14:paraId="0000001F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Non-verbal communication:</w:t>
      </w:r>
    </w:p>
    <w:p w:rsidR="00000000" w:rsidDel="00000000" w:rsidP="00000000" w:rsidRDefault="00000000" w:rsidRPr="00000000" w14:paraId="00000020">
      <w:pPr>
        <w:rPr>
          <w:rFonts w:ascii="Weekly Free Light" w:cs="Weekly Free Light" w:eastAsia="Weekly Free Light" w:hAnsi="Weekly Free Ligh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Eye contact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type of look</w:t>
      </w:r>
    </w:p>
    <w:p w:rsidR="00000000" w:rsidDel="00000000" w:rsidP="00000000" w:rsidRDefault="00000000" w:rsidRPr="00000000" w14:paraId="00000021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Facial expression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movements of eyes, mouth, facial muscles</w:t>
      </w: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Kinesics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movements of body, walk</w:t>
      </w:r>
    </w:p>
    <w:p w:rsidR="00000000" w:rsidDel="00000000" w:rsidP="00000000" w:rsidRDefault="00000000" w:rsidRPr="00000000" w14:paraId="00000023">
      <w:pPr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Gestures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hand movements</w:t>
      </w:r>
    </w:p>
    <w:p w:rsidR="00000000" w:rsidDel="00000000" w:rsidP="00000000" w:rsidRDefault="00000000" w:rsidRPr="00000000" w14:paraId="00000024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Haptic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touches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Proximity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distance from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Territoriality -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space and its occupation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Posture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body, hands, and legs positioning </w:t>
      </w:r>
    </w:p>
    <w:p w:rsidR="00000000" w:rsidDel="00000000" w:rsidP="00000000" w:rsidRDefault="00000000" w:rsidRPr="00000000" w14:paraId="00000028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Paralinguistics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tone of voice, speed and fluency of speech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Chronemics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dealing with the time while communicating</w:t>
      </w:r>
    </w:p>
    <w:p w:rsidR="00000000" w:rsidDel="00000000" w:rsidP="00000000" w:rsidRDefault="00000000" w:rsidRPr="00000000" w14:paraId="0000002A">
      <w:pPr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Neurovegetative reactions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human reactions on communication stimuli – shaking of hands, blushing</w:t>
      </w:r>
    </w:p>
    <w:p w:rsidR="00000000" w:rsidDel="00000000" w:rsidP="00000000" w:rsidRDefault="00000000" w:rsidRPr="00000000" w14:paraId="0000002B">
      <w:pPr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Environment –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 says about the person living within the given environment</w:t>
      </w:r>
    </w:p>
    <w:p w:rsidR="00000000" w:rsidDel="00000000" w:rsidP="00000000" w:rsidRDefault="00000000" w:rsidRPr="00000000" w14:paraId="0000002C">
      <w:pPr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Props –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overall looks, adjustment of appearance, scent, car, house</w:t>
      </w:r>
    </w:p>
    <w:p w:rsidR="00000000" w:rsidDel="00000000" w:rsidP="00000000" w:rsidRDefault="00000000" w:rsidRPr="00000000" w14:paraId="0000002D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Active listening: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Non-verbally expressing acceptation, understanding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Asking questions, reformulate thoughts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Weekly Free Light" w:cs="Weekly Free Light" w:eastAsia="Weekly Free Light" w:hAnsi="Weekly Free Light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To be empathetic </w:t>
      </w:r>
    </w:p>
    <w:p w:rsidR="00000000" w:rsidDel="00000000" w:rsidP="00000000" w:rsidRDefault="00000000" w:rsidRPr="00000000" w14:paraId="00000032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Importance of assertive listening: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Helps to create an atmosphere of conversation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Helps to create the relationship with a partner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Obtaining information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 and optimal communication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Leads to positive effect, result</w:t>
      </w:r>
    </w:p>
    <w:p w:rsidR="00000000" w:rsidDel="00000000" w:rsidP="00000000" w:rsidRDefault="00000000" w:rsidRPr="00000000" w14:paraId="0000003A">
      <w:pPr>
        <w:rPr>
          <w:rFonts w:ascii="Weekly Free Light" w:cs="Weekly Free Light" w:eastAsia="Weekly Free Light" w:hAnsi="Weekly Free Light"/>
          <w:b w:val="1"/>
          <w:sz w:val="24"/>
          <w:szCs w:val="24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1"/>
          <w:sz w:val="24"/>
          <w:szCs w:val="24"/>
          <w:rtl w:val="0"/>
        </w:rPr>
        <w:t xml:space="preserve">Principles of effective and optimal communication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interest, </w:t>
      </w: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don't</w:t>
      </w: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interrupt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Speak about things that are interesting for others too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Handle criticism and orders carefully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Recognize your own mistakes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Praise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empathetic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Smile often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Don't</w:t>
      </w: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belittle others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sz w:val="24"/>
          <w:szCs w:val="24"/>
          <w:rtl w:val="0"/>
        </w:rPr>
        <w:t xml:space="preserve">Don't</w:t>
      </w: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complain, don´t talk down to people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Don´t be moody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Don´t give unsolicited advice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saying: always, never, still, etc.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Weekly Free Light" w:cs="Weekly Free Light" w:eastAsia="Weekly Free Light" w:hAnsi="Weekly Fre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Weekly Free Light" w:cs="Weekly Free Light" w:eastAsia="Weekly Free Light" w:hAnsi="Weekly Free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284" w:top="141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Weekly Free Ligh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9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2">
    <w:name w:val="heading 2"/>
    <w:basedOn w:val="Normlny"/>
    <w:link w:val="Nadpis2Char"/>
    <w:uiPriority w:val="9"/>
    <w:qFormat w:val="1"/>
    <w:rsid w:val="000F391B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Hypertextovprepojenie">
    <w:name w:val="Hyperlink"/>
    <w:basedOn w:val="Predvolenpsmoodseku"/>
    <w:uiPriority w:val="99"/>
    <w:unhideWhenUsed w:val="1"/>
    <w:rsid w:val="00B06BEB"/>
    <w:rPr>
      <w:color w:val="0000ff"/>
      <w:u w:val="single"/>
    </w:rPr>
  </w:style>
  <w:style w:type="character" w:styleId="Vrazn">
    <w:name w:val="Strong"/>
    <w:basedOn w:val="Predvolenpsmoodseku"/>
    <w:uiPriority w:val="22"/>
    <w:qFormat w:val="1"/>
    <w:rsid w:val="00941DD9"/>
    <w:rPr>
      <w:b w:val="1"/>
      <w:bCs w:val="1"/>
    </w:rPr>
  </w:style>
  <w:style w:type="character" w:styleId="Nevyrieenzmienka">
    <w:name w:val="Unresolved Mention"/>
    <w:basedOn w:val="Predvolenpsmoodseku"/>
    <w:uiPriority w:val="99"/>
    <w:semiHidden w:val="1"/>
    <w:unhideWhenUsed w:val="1"/>
    <w:rsid w:val="00EC50A9"/>
    <w:rPr>
      <w:color w:val="605e5c"/>
      <w:shd w:color="auto" w:fill="e1dfdd" w:val="clear"/>
    </w:rPr>
  </w:style>
  <w:style w:type="paragraph" w:styleId="Odsekzoznamu">
    <w:name w:val="List Paragraph"/>
    <w:basedOn w:val="Normlny"/>
    <w:uiPriority w:val="34"/>
    <w:qFormat w:val="1"/>
    <w:rsid w:val="001C368D"/>
    <w:pPr>
      <w:ind w:left="720"/>
      <w:contextualSpacing w:val="1"/>
    </w:pPr>
  </w:style>
  <w:style w:type="character" w:styleId="Nadpis2Char" w:customStyle="1">
    <w:name w:val="Nadpis 2 Char"/>
    <w:basedOn w:val="Predvolenpsmoodseku"/>
    <w:link w:val="Nadpis2"/>
    <w:uiPriority w:val="9"/>
    <w:rsid w:val="000F391B"/>
    <w:rPr>
      <w:rFonts w:ascii="Times New Roman" w:cs="Times New Roman" w:eastAsia="Times New Roman" w:hAnsi="Times New Roman"/>
      <w:b w:val="1"/>
      <w:bCs w:val="1"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 w:val="1"/>
    <w:rsid w:val="00D02E13"/>
    <w:pPr>
      <w:tabs>
        <w:tab w:val="center" w:pos="4513"/>
        <w:tab w:val="right" w:pos="9026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D02E13"/>
  </w:style>
  <w:style w:type="paragraph" w:styleId="Pta">
    <w:name w:val="footer"/>
    <w:basedOn w:val="Normlny"/>
    <w:link w:val="PtaChar"/>
    <w:uiPriority w:val="99"/>
    <w:unhideWhenUsed w:val="1"/>
    <w:rsid w:val="00D02E13"/>
    <w:pPr>
      <w:tabs>
        <w:tab w:val="center" w:pos="4513"/>
        <w:tab w:val="right" w:pos="9026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D02E13"/>
  </w:style>
  <w:style w:type="paragraph" w:styleId="Intestazione" w:customStyle="1">
    <w:name w:val="Intestazione"/>
    <w:basedOn w:val="Normlny"/>
    <w:rsid w:val="00D02E13"/>
    <w:pPr>
      <w:tabs>
        <w:tab w:val="center" w:pos="4819"/>
        <w:tab w:val="right" w:pos="9638"/>
      </w:tabs>
      <w:suppressAutoHyphens w:val="1"/>
      <w:autoSpaceDN w:val="0"/>
      <w:spacing w:after="0" w:line="240" w:lineRule="auto"/>
    </w:pPr>
    <w:rPr>
      <w:rFonts w:ascii="Calibri" w:cs="Times New Roman" w:eastAsia="Calibri" w:hAnsi="Calibri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7ZaFBqytx6a+y9efTdvKxB+bA==">AMUW2mWwi3+mc4Jwfz//1B5N19KJHveBYTWOho7Ybr5+DDZsdJGhZAyh4gUIiHLEeusCJ+IUFBTXxWxSN8IwAw6sILeBKzFVv9Z2j2X0Oqtec1b3dPQWpIwnFGZfcxombu1O0r2dFdLO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2021-10-13T13:50:00Z</dcterms:created>
  <dc:creator>Mirka</dc:creator>
</cp:coreProperties>
</file>