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0" w:line="225" w:lineRule="auto"/>
        <w:rPr>
          <w:rFonts w:ascii="Times New Roman" w:cs="Times New Roman" w:eastAsia="Times New Roman" w:hAnsi="Times New Roman"/>
          <w:b w:val="1"/>
          <w:smallCaps w:val="1"/>
          <w:sz w:val="32"/>
          <w:szCs w:val="32"/>
        </w:rPr>
      </w:pPr>
      <w:bookmarkStart w:colFirst="0" w:colLast="0" w:name="_heading=h.f48kv6cx7mjc" w:id="0"/>
      <w:bookmarkEnd w:id="0"/>
      <w:r w:rsidDel="00000000" w:rsidR="00000000" w:rsidRPr="00000000">
        <w:rPr>
          <w:sz w:val="24"/>
          <w:szCs w:val="24"/>
          <w:rtl w:val="0"/>
        </w:rPr>
        <w:t xml:space="preserve">2020-1-SK01-KA226-SCH-094350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rtl w:val="0"/>
        </w:rPr>
        <w:t xml:space="preserve">OBEHOVÁ SÚSTAVA ČLOVEKA</w:t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Funkcia: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jej úlohou je zásobovať všetky časti tela krvou a zabezpečiť tak plnenie jej základných funkcií. . </w:t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Časti obehovej sústavy: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srdce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centrálny orgán obehovej sústavy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krvné cievy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(tepny, žily, vlásočnice) - periférny systém rúrok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krv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telová tekutina</w:t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Krvné cievy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tvoria uzavretý systém rúrok, ktorými prúdi po tele krv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stena ciev je zložená z troch vrstiev: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hd w:fill="ffffff" w:val="clear"/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endotelová vrstva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- vnútorná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hd w:fill="ffffff" w:val="clear"/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svalová vrstva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-  kruhovito a špirálovito usporiadaná svalovina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hd w:fill="ffffff" w:val="clear"/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vonkajší väzivový obal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- prechádzajú ním nervy do hladkej svaloviny</w:t>
      </w:r>
    </w:p>
    <w:p w:rsidR="00000000" w:rsidDel="00000000" w:rsidP="00000000" w:rsidRDefault="00000000" w:rsidRPr="00000000" w14:paraId="00000011">
      <w:pPr>
        <w:shd w:fill="ffffff" w:val="clear"/>
        <w:spacing w:after="0"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Typy ciev podľa funkcie: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hd w:fill="ffffff" w:val="clear"/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tepny (artérie)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vedú okysličenú krv zo srdca do celého tela. Výnimkou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pľúcna tepna (pľúcnica)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ktorá vedie odkysličenú krv z pravej komory do pľúc na okysličenie. Najväčšia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srdcovnica (aorta),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ktorá vychádza z ľavej komory a vedie okysličenú krv ku všetkým tkanivám a orgánom. 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hd w:fill="ffffff" w:val="clear"/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žily (vény)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vedú odkysličenú krv z celého tela do srdca a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hornou a dolnou dutou žilou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Výnimkou sú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pľúcne žily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ktoré vedú okysličenú krv z pľúc do ľavej predsiene srdca. Súčasťou žilového obehu je mohutná žila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vrátnica,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ktorá vedie do pečene. 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hd w:fill="ffffff" w:val="clear"/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vlásočnice (kapiláry)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sú tenké jemné cievy bez vonkajšej a svalovej vrstvy, vďaka čomu zabezpečujú prechod dýchacích plynov cez ich stenu až do krvného obehu. </w:t>
      </w:r>
    </w:p>
    <w:p w:rsidR="00000000" w:rsidDel="00000000" w:rsidP="00000000" w:rsidRDefault="00000000" w:rsidRPr="00000000" w14:paraId="00000016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360" w:lineRule="auto"/>
        <w:jc w:val="center"/>
        <w:rPr/>
      </w:pPr>
      <w:r w:rsidDel="00000000" w:rsidR="00000000" w:rsidRPr="00000000">
        <w:rPr/>
        <w:pict>
          <v:shape id="_x0000_i1025" style="width:296.25pt;height:214.5pt" type="#_x0000_t75">
            <v:imagedata r:href="rId2" r:id="rId1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Obr. Prierez stenou ciev</w:t>
      </w:r>
    </w:p>
    <w:p w:rsidR="00000000" w:rsidDel="00000000" w:rsidP="00000000" w:rsidRDefault="00000000" w:rsidRPr="00000000" w14:paraId="0000001A">
      <w:pPr>
        <w:shd w:fill="ffffff" w:val="clear"/>
        <w:spacing w:after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https://oskole.detiamy.sk/clanok/prudenie-krvi-cievami</w:t>
      </w:r>
    </w:p>
    <w:p w:rsidR="00000000" w:rsidDel="00000000" w:rsidP="00000000" w:rsidRDefault="00000000" w:rsidRPr="00000000" w14:paraId="0000001B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Krvný obeh</w:t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Krvný obeh rozdeľujeme na: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malý (pľúcny) krvný obeh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krv sa systolou vypudí 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cez polmesiačikovitú chlopňu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pľúcnice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ňou sa dostáva do pľúc, kde sa okysličí a štyrmi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pľúcnymi žilami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 vracia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ĽP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veľký (telový) krvný obeh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krv sa systoulou vypudí 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ĽK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cez polmesiačikovitú chlopňu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aortou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celého tela - odovzdá kyslík, naviaže oxid uhličitý a vracia sa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hornou a dolnou dutou žilou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PP</w:t>
      </w:r>
    </w:p>
    <w:p w:rsidR="00000000" w:rsidDel="00000000" w:rsidP="00000000" w:rsidRDefault="00000000" w:rsidRPr="00000000" w14:paraId="00000021">
      <w:pPr>
        <w:shd w:fill="ffffff" w:val="clear"/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Osobitným obehom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vencovitý (koronárny) obeh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je to obeh zabezpečujúci výživu srdca - koronárne  tepny vystupujú priamo z aorty a smerujú priamo do srdcového svalu. Pri upchatí jednej alebo viacerých koronárnych tepien dochádza 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infarktu myokardu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odumretie neokysličeného srdcového tkaniva v mieste upchatia cievy. </w:t>
      </w:r>
    </w:p>
    <w:p w:rsidR="00000000" w:rsidDel="00000000" w:rsidP="00000000" w:rsidRDefault="00000000" w:rsidRPr="00000000" w14:paraId="00000023">
      <w:pPr>
        <w:shd w:fill="ffffff" w:val="clear"/>
        <w:spacing w:after="0" w:line="36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tyjcwt" w:id="1"/>
      <w:bookmarkEnd w:id="1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2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25" name="image5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-59691</wp:posOffset>
          </wp:positionV>
          <wp:extent cx="981078" cy="782955"/>
          <wp:effectExtent b="0" l="0" r="0" t="0"/>
          <wp:wrapTopAndBottom distB="0" distT="0"/>
          <wp:docPr id="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2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2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227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decimal"/>
      <w:lvlText w:val="%3."/>
      <w:lvlJc w:val="left"/>
      <w:pPr>
        <w:ind w:left="2880" w:hanging="36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decimal"/>
      <w:lvlText w:val="%5."/>
      <w:lvlJc w:val="left"/>
      <w:pPr>
        <w:ind w:left="4320" w:hanging="360"/>
      </w:pPr>
      <w:rPr/>
    </w:lvl>
    <w:lvl w:ilvl="5">
      <w:start w:val="1"/>
      <w:numFmt w:val="decimal"/>
      <w:lvlText w:val="%6."/>
      <w:lvlJc w:val="left"/>
      <w:pPr>
        <w:ind w:left="5040" w:hanging="36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decimal"/>
      <w:lvlText w:val="%8."/>
      <w:lvlJc w:val="left"/>
      <w:pPr>
        <w:ind w:left="6480" w:hanging="360"/>
      </w:pPr>
      <w:rPr/>
    </w:lvl>
    <w:lvl w:ilvl="8">
      <w:start w:val="1"/>
      <w:numFmt w:val="decimal"/>
      <w:lvlText w:val="%9."/>
      <w:lvlJc w:val="left"/>
      <w:pPr>
        <w:ind w:left="72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decimal"/>
      <w:lvlText w:val="%3."/>
      <w:lvlJc w:val="left"/>
      <w:pPr>
        <w:ind w:left="2880" w:hanging="36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decimal"/>
      <w:lvlText w:val="%5."/>
      <w:lvlJc w:val="left"/>
      <w:pPr>
        <w:ind w:left="4320" w:hanging="360"/>
      </w:pPr>
      <w:rPr/>
    </w:lvl>
    <w:lvl w:ilvl="5">
      <w:start w:val="1"/>
      <w:numFmt w:val="decimal"/>
      <w:lvlText w:val="%6."/>
      <w:lvlJc w:val="left"/>
      <w:pPr>
        <w:ind w:left="5040" w:hanging="36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decimal"/>
      <w:lvlText w:val="%8."/>
      <w:lvlJc w:val="left"/>
      <w:pPr>
        <w:ind w:left="6480" w:hanging="360"/>
      </w:pPr>
      <w:rPr/>
    </w:lvl>
    <w:lvl w:ilvl="8">
      <w:start w:val="1"/>
      <w:numFmt w:val="decimal"/>
      <w:lvlText w:val="%9."/>
      <w:lvlJc w:val="left"/>
      <w:pPr>
        <w:ind w:left="72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http://www.oskole.sk/userfiles/image/zaida/biologia/december/srdce%20a%20obehova%20sustava%20mo_html_m5d00d24f.gif" TargetMode="Externa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2.png"/><Relationship Id="rId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QlcjpU0F/hHxQqyrbrLnj4Pswg==">AMUW2mUHSMImCpSJk2XqH/LIXFYH5h827yjvGBiR4j2mDOG7tW7jDdxZ1pTm7WQIzEroQlkrqjkfyq4Fy30+PrG/12joOyQ/oFUrCZd5Nr8cKuns40TE2Gwo8jgTSxMt0sz8dA2zoBdVQMflToGpYpbM5jJ2FeUifQ==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2021-10-01T17:59:00Z</dcterms:created>
  <dc:creator>Communication - Europass</dc:creator>
</cp:coreProperties>
</file>