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25" w:lineRule="auto"/>
        <w:ind w:left="0" w:firstLine="0"/>
        <w:rPr>
          <w:sz w:val="28"/>
          <w:szCs w:val="28"/>
        </w:rPr>
      </w:pPr>
      <w:bookmarkStart w:colFirst="0" w:colLast="0" w:name="_heading=h.lpbwx4dvqtkc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ind w:left="116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THE STEM (caulom)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 the above-ground part of vascular plants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negatively geotropic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ind w:left="1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divided into nodes and internodes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91" w:line="240" w:lineRule="auto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bears the leaves, flowers and fruit, transports nutrients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2"/>
        </w:tabs>
        <w:spacing w:after="0" w:before="91" w:line="240" w:lineRule="auto"/>
        <w:ind w:left="301" w:hanging="131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other functions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after="0" w:before="37" w:line="240" w:lineRule="auto"/>
        <w:ind w:left="1440" w:hanging="360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assimilation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after="0" w:before="41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after="0" w:before="41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storage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7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2"/>
        </w:tabs>
        <w:spacing w:after="0" w:line="240" w:lineRule="auto"/>
        <w:ind w:left="301" w:hanging="131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types of stems: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left" w:pos="837"/>
        </w:tabs>
        <w:spacing w:after="0" w:before="125" w:line="24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herbaceous stems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7" w:line="240" w:lineRule="auto"/>
        <w:ind w:left="15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scape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 leafless peduncle with leaves on the ground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(daffodil)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7" w:line="240" w:lineRule="auto"/>
        <w:ind w:left="15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culm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 hollow stem fortified by nodes where the long, narrow leaves are attached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(grasses)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7" w:line="240" w:lineRule="auto"/>
        <w:ind w:left="221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left" w:pos="837"/>
        </w:tabs>
        <w:spacing w:after="0" w:before="7" w:line="24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woody stems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7" w:line="240" w:lineRule="auto"/>
        <w:ind w:left="1556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tree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comprised of 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trunk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crown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15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shrub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 wood stem branche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 out just above the ground (elderberry)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15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subshrub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similarly branched out but with herbaceous twigs (bilberry)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types of stems according to the direction of growth: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erect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grows upright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trailer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does not root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stolon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root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nodes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twiner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climbs the support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124" w:line="240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Internal stem structure 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0" w:before="126" w:line="276" w:lineRule="auto"/>
        <w:ind w:left="836" w:right="11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epidermis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thin, </w:t>
      </w:r>
      <w:r w:rsidDel="00000000" w:rsidR="00000000" w:rsidRPr="00000000">
        <w:rPr>
          <w:rtl w:val="0"/>
        </w:rPr>
        <w:t xml:space="preserve">prolonged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cells without interstiti</w:t>
      </w:r>
      <w:r w:rsidDel="00000000" w:rsidR="00000000" w:rsidRPr="00000000">
        <w:rPr>
          <w:rtl w:val="0"/>
        </w:rPr>
        <w:t xml:space="preserve">um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the outer side can be covered in cuticle or hairs.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0" w:before="1" w:line="276" w:lineRule="auto"/>
        <w:ind w:left="836" w:right="11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ground tissue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separates the dermal and vascular tissues, can contain basic tissues, resin ducts and laticifers.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0" w:before="1" w:line="276" w:lineRule="auto"/>
        <w:ind w:left="836" w:right="11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stele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comprised of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after="0" w:before="39" w:line="240" w:lineRule="auto"/>
        <w:ind w:left="155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pericycle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located just inside the endodermis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7"/>
        </w:tabs>
        <w:spacing w:after="0" w:before="39" w:line="240" w:lineRule="auto"/>
        <w:ind w:left="155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vascular bundles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all except for radial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(collateral, concentric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56"/>
          <w:tab w:val="left" w:pos="1557"/>
        </w:tabs>
        <w:spacing w:after="0" w:before="36" w:line="240" w:lineRule="auto"/>
        <w:ind w:left="15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pith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mechanical function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97"/>
        </w:tabs>
        <w:spacing w:after="0" w:line="240" w:lineRule="auto"/>
        <w:ind w:left="296" w:hanging="126.00000000000001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branching of the stem: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0" w:line="24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monopodial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the lateral branches do not overgrow the central leader shoot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0" w:before="38" w:line="24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sympodial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the lateral branches become leader shoots (tilia)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0" w:before="126" w:line="24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dichotomic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the terminal bud stops growing and divides into two equal branches (ferns).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7"/>
        </w:tabs>
        <w:spacing w:after="0" w:before="126" w:line="240" w:lineRule="auto"/>
        <w:ind w:left="83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left="11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Secondary growth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2"/>
        </w:tabs>
        <w:spacing w:after="0" w:line="240" w:lineRule="auto"/>
        <w:ind w:left="241" w:hanging="12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stem of gymnosperms and </w:t>
      </w:r>
      <w:r w:rsidDel="00000000" w:rsidR="00000000" w:rsidRPr="00000000">
        <w:rPr>
          <w:rtl w:val="0"/>
        </w:rPr>
        <w:t xml:space="preserve">dicotyledons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grows secondarily via secondary meristems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6"/>
          <w:tab w:val="left" w:pos="897"/>
        </w:tabs>
        <w:spacing w:after="0" w:before="36" w:line="276" w:lineRule="auto"/>
        <w:ind w:left="896" w:right="16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cambium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located between the phloem and the xylem of the vascular bundle. It produces secondary xylem inwards and secondary phloem outwards –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tree-rings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96"/>
          <w:tab w:val="left" w:pos="897"/>
        </w:tabs>
        <w:spacing w:after="0" w:before="36" w:line="276" w:lineRule="auto"/>
        <w:ind w:left="896" w:right="16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phellogen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part of the primary bark. Inwards it produces the cells called phelloderm, outwards it produces cork cambium, making a secondary covering called periderm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5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7"/>
        </w:tabs>
        <w:spacing w:after="0" w:line="240" w:lineRule="auto"/>
        <w:ind w:left="246" w:firstLine="0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Modification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 </w:t>
      </w:r>
      <w:r w:rsidDel="00000000" w:rsidR="00000000" w:rsidRPr="00000000">
        <w:rPr>
          <w:i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f the stem: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left" w:pos="837"/>
        </w:tabs>
        <w:spacing w:after="0" w:before="156" w:line="36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runner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thin secondary stems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reproduction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(strawberry)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left" w:pos="837"/>
        </w:tabs>
        <w:spacing w:after="0" w:before="156" w:line="36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rhizome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underground stems with the functions of storage and reproduction (polypody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left" w:pos="837"/>
        </w:tabs>
        <w:spacing w:after="0" w:before="156" w:line="36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spur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a shortened lateral branch of some conifers (pine) and a lateral branch of some deciduous trees bearing flowers (apple tree)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left" w:pos="837"/>
        </w:tabs>
        <w:spacing w:after="0" w:before="2" w:line="360" w:lineRule="auto"/>
        <w:ind w:left="836" w:hanging="36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stem tuber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growth </w:t>
      </w:r>
      <w:r w:rsidDel="00000000" w:rsidR="00000000" w:rsidRPr="00000000">
        <w:rPr>
          <w:rtl w:val="0"/>
        </w:rPr>
        <w:t xml:space="preserve">of the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basic tissue of the stem, serves as a nutrient storage and for reproduction (radish)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6"/>
          <w:tab w:val="left" w:pos="837"/>
        </w:tabs>
        <w:spacing w:after="0" w:before="7" w:line="360" w:lineRule="auto"/>
        <w:ind w:left="2048" w:firstLine="0"/>
        <w:rPr>
          <w:rFonts w:ascii="Calibri" w:cs="Calibri" w:eastAsia="Calibri" w:hAnsi="Calibri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8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11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-91438</wp:posOffset>
          </wp:positionH>
          <wp:positionV relativeFrom="paragraph">
            <wp:posOffset>-59690</wp:posOffset>
          </wp:positionV>
          <wp:extent cx="981078" cy="782955"/>
          <wp:effectExtent b="0" l="0" r="0" t="0"/>
          <wp:wrapTopAndBottom distB="0" dist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799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96" w:hanging="125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896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834" w:hanging="360"/>
      </w:pPr>
      <w:rPr/>
    </w:lvl>
    <w:lvl w:ilvl="3">
      <w:start w:val="1"/>
      <w:numFmt w:val="bullet"/>
      <w:lvlText w:val="•"/>
      <w:lvlJc w:val="left"/>
      <w:pPr>
        <w:ind w:left="2768" w:hanging="360"/>
      </w:pPr>
      <w:rPr/>
    </w:lvl>
    <w:lvl w:ilvl="4">
      <w:start w:val="1"/>
      <w:numFmt w:val="bullet"/>
      <w:lvlText w:val="•"/>
      <w:lvlJc w:val="left"/>
      <w:pPr>
        <w:ind w:left="3702" w:hanging="360"/>
      </w:pPr>
      <w:rPr/>
    </w:lvl>
    <w:lvl w:ilvl="5">
      <w:start w:val="1"/>
      <w:numFmt w:val="bullet"/>
      <w:lvlText w:val="•"/>
      <w:lvlJc w:val="left"/>
      <w:pPr>
        <w:ind w:left="4636" w:hanging="360"/>
      </w:pPr>
      <w:rPr/>
    </w:lvl>
    <w:lvl w:ilvl="6">
      <w:start w:val="1"/>
      <w:numFmt w:val="bullet"/>
      <w:lvlText w:val="•"/>
      <w:lvlJc w:val="left"/>
      <w:pPr>
        <w:ind w:left="5570" w:hanging="360"/>
      </w:pPr>
      <w:rPr/>
    </w:lvl>
    <w:lvl w:ilvl="7">
      <w:start w:val="1"/>
      <w:numFmt w:val="bullet"/>
      <w:lvlText w:val="•"/>
      <w:lvlJc w:val="left"/>
      <w:pPr>
        <w:ind w:left="6504" w:hanging="360"/>
      </w:pPr>
      <w:rPr/>
    </w:lvl>
    <w:lvl w:ilvl="8">
      <w:start w:val="1"/>
      <w:numFmt w:val="bullet"/>
      <w:lvlText w:val="•"/>
      <w:lvlJc w:val="left"/>
      <w:pPr>
        <w:ind w:left="7438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836" w:hanging="360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1"/>
      <w:numFmt w:val="bullet"/>
      <w:lvlText w:val="●"/>
      <w:lvlJc w:val="left"/>
      <w:pPr>
        <w:ind w:left="3757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4376" w:hanging="360"/>
      </w:pPr>
      <w:rPr/>
    </w:lvl>
    <w:lvl w:ilvl="3">
      <w:start w:val="1"/>
      <w:numFmt w:val="bullet"/>
      <w:lvlText w:val="•"/>
      <w:lvlJc w:val="left"/>
      <w:pPr>
        <w:ind w:left="4992" w:hanging="360"/>
      </w:pPr>
      <w:rPr/>
    </w:lvl>
    <w:lvl w:ilvl="4">
      <w:start w:val="1"/>
      <w:numFmt w:val="bullet"/>
      <w:lvlText w:val="•"/>
      <w:lvlJc w:val="left"/>
      <w:pPr>
        <w:ind w:left="5608" w:hanging="360"/>
      </w:pPr>
      <w:rPr/>
    </w:lvl>
    <w:lvl w:ilvl="5">
      <w:start w:val="1"/>
      <w:numFmt w:val="bullet"/>
      <w:lvlText w:val="•"/>
      <w:lvlJc w:val="left"/>
      <w:pPr>
        <w:ind w:left="6225" w:hanging="360"/>
      </w:pPr>
      <w:rPr/>
    </w:lvl>
    <w:lvl w:ilvl="6">
      <w:start w:val="1"/>
      <w:numFmt w:val="bullet"/>
      <w:lvlText w:val="•"/>
      <w:lvlJc w:val="left"/>
      <w:pPr>
        <w:ind w:left="6841" w:hanging="360"/>
      </w:pPr>
      <w:rPr/>
    </w:lvl>
    <w:lvl w:ilvl="7">
      <w:start w:val="1"/>
      <w:numFmt w:val="bullet"/>
      <w:lvlText w:val="•"/>
      <w:lvlJc w:val="left"/>
      <w:pPr>
        <w:ind w:left="7457" w:hanging="360"/>
      </w:pPr>
      <w:rPr/>
    </w:lvl>
    <w:lvl w:ilvl="8">
      <w:start w:val="1"/>
      <w:numFmt w:val="bullet"/>
      <w:lvlText w:val="•"/>
      <w:lvlJc w:val="left"/>
      <w:pPr>
        <w:ind w:left="8073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2218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500" w:hanging="360"/>
      </w:pPr>
      <w:rPr/>
    </w:lvl>
    <w:lvl w:ilvl="3">
      <w:start w:val="1"/>
      <w:numFmt w:val="bullet"/>
      <w:lvlText w:val="•"/>
      <w:lvlJc w:val="left"/>
      <w:pPr>
        <w:ind w:left="3350" w:hanging="360"/>
      </w:pPr>
      <w:rPr/>
    </w:lvl>
    <w:lvl w:ilvl="4">
      <w:start w:val="1"/>
      <w:numFmt w:val="bullet"/>
      <w:lvlText w:val="•"/>
      <w:lvlJc w:val="left"/>
      <w:pPr>
        <w:ind w:left="4201" w:hanging="360"/>
      </w:pPr>
      <w:rPr/>
    </w:lvl>
    <w:lvl w:ilvl="5">
      <w:start w:val="1"/>
      <w:numFmt w:val="bullet"/>
      <w:lvlText w:val="•"/>
      <w:lvlJc w:val="left"/>
      <w:pPr>
        <w:ind w:left="5052" w:hanging="360"/>
      </w:pPr>
      <w:rPr/>
    </w:lvl>
    <w:lvl w:ilvl="6">
      <w:start w:val="1"/>
      <w:numFmt w:val="bullet"/>
      <w:lvlText w:val="•"/>
      <w:lvlJc w:val="left"/>
      <w:pPr>
        <w:ind w:left="5903" w:hanging="360"/>
      </w:pPr>
      <w:rPr/>
    </w:lvl>
    <w:lvl w:ilvl="7">
      <w:start w:val="1"/>
      <w:numFmt w:val="bullet"/>
      <w:lvlText w:val="•"/>
      <w:lvlJc w:val="left"/>
      <w:pPr>
        <w:ind w:left="6754" w:hanging="360"/>
      </w:pPr>
      <w:rPr/>
    </w:lvl>
    <w:lvl w:ilvl="8">
      <w:start w:val="1"/>
      <w:numFmt w:val="bullet"/>
      <w:lvlText w:val="•"/>
      <w:lvlJc w:val="left"/>
      <w:pPr>
        <w:ind w:left="7604" w:hanging="36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301" w:hanging="130"/>
      </w:pPr>
      <w:rPr>
        <w:rFonts w:ascii="Times New Roman" w:cs="Times New Roman" w:eastAsia="Times New Roman" w:hAnsi="Times New Roman"/>
        <w:i w:val="1"/>
        <w:sz w:val="22"/>
        <w:szCs w:val="22"/>
      </w:rPr>
    </w:lvl>
    <w:lvl w:ilvl="1">
      <w:start w:val="1"/>
      <w:numFmt w:val="bullet"/>
      <w:lvlText w:val="⮚"/>
      <w:lvlJc w:val="left"/>
      <w:pPr>
        <w:ind w:left="2824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3540" w:hanging="360"/>
      </w:pPr>
      <w:rPr/>
    </w:lvl>
    <w:lvl w:ilvl="3">
      <w:start w:val="1"/>
      <w:numFmt w:val="bullet"/>
      <w:lvlText w:val="•"/>
      <w:lvlJc w:val="left"/>
      <w:pPr>
        <w:ind w:left="4261" w:hanging="360"/>
      </w:pPr>
      <w:rPr/>
    </w:lvl>
    <w:lvl w:ilvl="4">
      <w:start w:val="1"/>
      <w:numFmt w:val="bullet"/>
      <w:lvlText w:val="•"/>
      <w:lvlJc w:val="left"/>
      <w:pPr>
        <w:ind w:left="4982" w:hanging="360"/>
      </w:pPr>
      <w:rPr/>
    </w:lvl>
    <w:lvl w:ilvl="5">
      <w:start w:val="1"/>
      <w:numFmt w:val="bullet"/>
      <w:lvlText w:val="•"/>
      <w:lvlJc w:val="left"/>
      <w:pPr>
        <w:ind w:left="5702" w:hanging="360"/>
      </w:pPr>
      <w:rPr/>
    </w:lvl>
    <w:lvl w:ilvl="6">
      <w:start w:val="1"/>
      <w:numFmt w:val="bullet"/>
      <w:lvlText w:val="•"/>
      <w:lvlJc w:val="left"/>
      <w:pPr>
        <w:ind w:left="6423" w:hanging="360"/>
      </w:pPr>
      <w:rPr/>
    </w:lvl>
    <w:lvl w:ilvl="7">
      <w:start w:val="1"/>
      <w:numFmt w:val="bullet"/>
      <w:lvlText w:val="•"/>
      <w:lvlJc w:val="left"/>
      <w:pPr>
        <w:ind w:left="7144" w:hanging="360"/>
      </w:pPr>
      <w:rPr/>
    </w:lvl>
    <w:lvl w:ilvl="8">
      <w:start w:val="1"/>
      <w:numFmt w:val="bullet"/>
      <w:lvlText w:val="•"/>
      <w:lvlJc w:val="left"/>
      <w:pPr>
        <w:ind w:left="7864" w:hanging="36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246" w:hanging="130"/>
      </w:pPr>
      <w:rPr>
        <w:rFonts w:ascii="Times New Roman" w:cs="Times New Roman" w:eastAsia="Times New Roman" w:hAnsi="Times New Roman"/>
        <w:i w:val="1"/>
        <w:sz w:val="22"/>
        <w:szCs w:val="22"/>
      </w:rPr>
    </w:lvl>
    <w:lvl w:ilvl="1">
      <w:start w:val="1"/>
      <w:numFmt w:val="bullet"/>
      <w:lvlText w:val="●"/>
      <w:lvlJc w:val="left"/>
      <w:pPr>
        <w:ind w:left="2048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847" w:hanging="360"/>
      </w:pPr>
      <w:rPr/>
    </w:lvl>
    <w:lvl w:ilvl="3">
      <w:start w:val="1"/>
      <w:numFmt w:val="bullet"/>
      <w:lvlText w:val="•"/>
      <w:lvlJc w:val="left"/>
      <w:pPr>
        <w:ind w:left="3654" w:hanging="360"/>
      </w:pPr>
      <w:rPr/>
    </w:lvl>
    <w:lvl w:ilvl="4">
      <w:start w:val="1"/>
      <w:numFmt w:val="bullet"/>
      <w:lvlText w:val="•"/>
      <w:lvlJc w:val="left"/>
      <w:pPr>
        <w:ind w:left="4462" w:hanging="360"/>
      </w:pPr>
      <w:rPr/>
    </w:lvl>
    <w:lvl w:ilvl="5">
      <w:start w:val="1"/>
      <w:numFmt w:val="bullet"/>
      <w:lvlText w:val="•"/>
      <w:lvlJc w:val="left"/>
      <w:pPr>
        <w:ind w:left="5269" w:hanging="360"/>
      </w:pPr>
      <w:rPr/>
    </w:lvl>
    <w:lvl w:ilvl="6">
      <w:start w:val="1"/>
      <w:numFmt w:val="bullet"/>
      <w:lvlText w:val="•"/>
      <w:lvlJc w:val="left"/>
      <w:pPr>
        <w:ind w:left="6076" w:hanging="360"/>
      </w:pPr>
      <w:rPr/>
    </w:lvl>
    <w:lvl w:ilvl="7">
      <w:start w:val="1"/>
      <w:numFmt w:val="bullet"/>
      <w:lvlText w:val="•"/>
      <w:lvlJc w:val="left"/>
      <w:pPr>
        <w:ind w:left="6884" w:hanging="360"/>
      </w:pPr>
      <w:rPr/>
    </w:lvl>
    <w:lvl w:ilvl="8">
      <w:start w:val="1"/>
      <w:numFmt w:val="bullet"/>
      <w:lvlText w:val="•"/>
      <w:lvlJc w:val="left"/>
      <w:pPr>
        <w:ind w:left="7691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36" w:hanging="360.00000000000006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1686" w:hanging="360"/>
      </w:pPr>
      <w:rPr/>
    </w:lvl>
    <w:lvl w:ilvl="2">
      <w:start w:val="1"/>
      <w:numFmt w:val="bullet"/>
      <w:lvlText w:val="•"/>
      <w:lvlJc w:val="left"/>
      <w:pPr>
        <w:ind w:left="2533" w:hanging="360"/>
      </w:pPr>
      <w:rPr/>
    </w:lvl>
    <w:lvl w:ilvl="3">
      <w:start w:val="1"/>
      <w:numFmt w:val="bullet"/>
      <w:lvlText w:val="•"/>
      <w:lvlJc w:val="left"/>
      <w:pPr>
        <w:ind w:left="3379" w:hanging="360"/>
      </w:pPr>
      <w:rPr/>
    </w:lvl>
    <w:lvl w:ilvl="4">
      <w:start w:val="1"/>
      <w:numFmt w:val="bullet"/>
      <w:lvlText w:val="•"/>
      <w:lvlJc w:val="left"/>
      <w:pPr>
        <w:ind w:left="4226" w:hanging="360"/>
      </w:pPr>
      <w:rPr/>
    </w:lvl>
    <w:lvl w:ilvl="5">
      <w:start w:val="1"/>
      <w:numFmt w:val="bullet"/>
      <w:lvlText w:val="•"/>
      <w:lvlJc w:val="left"/>
      <w:pPr>
        <w:ind w:left="5073" w:hanging="360"/>
      </w:pPr>
      <w:rPr/>
    </w:lvl>
    <w:lvl w:ilvl="6">
      <w:start w:val="1"/>
      <w:numFmt w:val="bullet"/>
      <w:lvlText w:val="•"/>
      <w:lvlJc w:val="left"/>
      <w:pPr>
        <w:ind w:left="5919" w:hanging="360"/>
      </w:pPr>
      <w:rPr/>
    </w:lvl>
    <w:lvl w:ilvl="7">
      <w:start w:val="1"/>
      <w:numFmt w:val="bullet"/>
      <w:lvlText w:val="•"/>
      <w:lvlJc w:val="left"/>
      <w:pPr>
        <w:ind w:left="6766" w:hanging="360"/>
      </w:pPr>
      <w:rPr/>
    </w:lvl>
    <w:lvl w:ilvl="8">
      <w:start w:val="1"/>
      <w:numFmt w:val="bullet"/>
      <w:lvlText w:val="•"/>
      <w:lvlJc w:val="left"/>
      <w:pPr>
        <w:ind w:left="761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0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9"/>
    <w:qFormat w:val="1"/>
    <w:rsid w:val="00513FD1"/>
    <w:pPr>
      <w:widowControl w:val="0"/>
      <w:autoSpaceDE w:val="0"/>
      <w:spacing w:after="0" w:line="240" w:lineRule="auto"/>
      <w:ind w:left="20"/>
      <w:outlineLvl w:val="0"/>
    </w:pPr>
    <w:rPr>
      <w:rFonts w:ascii="Times New Roman" w:eastAsia="Times New Roman" w:hAnsi="Times New Roman"/>
      <w:b w:val="1"/>
      <w:bCs w:val="1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uiPriority w:val="1"/>
    <w:qFormat w:val="1"/>
    <w:rsid w:val="00513FD1"/>
    <w:pPr>
      <w:widowControl w:val="0"/>
      <w:autoSpaceDE w:val="0"/>
      <w:spacing w:after="0" w:line="240" w:lineRule="auto"/>
    </w:pPr>
    <w:rPr>
      <w:rFonts w:ascii="Times New Roman" w:eastAsia="Times New Roman" w:hAnsi="Times New Roman"/>
    </w:rPr>
  </w:style>
  <w:style w:type="character" w:styleId="ZkladntextChar" w:customStyle="1">
    <w:name w:val="Základný text Char"/>
    <w:basedOn w:val="Predvolenpsmoodseku"/>
    <w:link w:val="Zkladntext"/>
    <w:uiPriority w:val="1"/>
    <w:rsid w:val="00513FD1"/>
    <w:rPr>
      <w:rFonts w:ascii="Times New Roman" w:eastAsia="Times New Roman" w:hAnsi="Times New Roman"/>
      <w:lang w:val="sk-SK"/>
    </w:rPr>
  </w:style>
  <w:style w:type="paragraph" w:styleId="Odsekzoznamu">
    <w:name w:val="List Paragraph"/>
    <w:basedOn w:val="Normlny"/>
    <w:uiPriority w:val="1"/>
    <w:qFormat w:val="1"/>
    <w:rsid w:val="00513FD1"/>
    <w:pPr>
      <w:widowControl w:val="0"/>
      <w:autoSpaceDE w:val="0"/>
      <w:spacing w:after="0" w:line="240" w:lineRule="auto"/>
      <w:ind w:left="836" w:hanging="361"/>
    </w:pPr>
    <w:rPr>
      <w:rFonts w:ascii="Times New Roman" w:eastAsia="Times New Roman" w:hAnsi="Times New Roman"/>
    </w:rPr>
  </w:style>
  <w:style w:type="character" w:styleId="Nadpis1Char" w:customStyle="1">
    <w:name w:val="Nadpis 1 Char"/>
    <w:basedOn w:val="Predvolenpsmoodseku"/>
    <w:link w:val="Nadpis1"/>
    <w:uiPriority w:val="1"/>
    <w:rsid w:val="00513FD1"/>
    <w:rPr>
      <w:rFonts w:ascii="Times New Roman" w:eastAsia="Times New Roman" w:hAnsi="Times New Roman"/>
      <w:b w:val="1"/>
      <w:bCs w:val="1"/>
      <w:lang w:val="sk-SK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p7cTrUozMNSpezZOsAD+QqERQ==">AMUW2mVMzIHQef4E1bSVG8G7C6UOm1r54xtTYOHRHZXzv5BVau9Gq/pg0dgwxImYhDnqJtMuV4LcBenfgvvRbEpDeSUtQQ0sn2Nyc8W2vwBaZwEsU5/IMUnvgMA+5Remesc1nfIfrA4Y2p5q6AftdxggMQ4+LjpBEA==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2021-12-13T21:21:00Z</dcterms:created>
  <dc:creator>Communication - Europass</dc:creator>
</cp:coreProperties>
</file>